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CF60" w14:textId="77777777" w:rsidR="00D61069" w:rsidRPr="00CA74EA" w:rsidRDefault="00E6107A" w:rsidP="00CA74EA">
      <w:pPr>
        <w:rPr>
          <w:rFonts w:ascii="Arial" w:hAnsi="Arial" w:cs="Arial"/>
          <w:b/>
          <w:sz w:val="22"/>
          <w:szCs w:val="22"/>
        </w:rPr>
      </w:pPr>
      <w:r w:rsidRPr="00CA74EA"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148E301D" wp14:editId="2DD8792A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A8DD7" w14:textId="77777777" w:rsidR="00D61069" w:rsidRPr="000C4D7C" w:rsidRDefault="00D61069" w:rsidP="00CA74EA">
      <w:pPr>
        <w:jc w:val="center"/>
        <w:rPr>
          <w:rFonts w:ascii="Arial" w:hAnsi="Arial" w:cs="Arial"/>
          <w:b/>
          <w:sz w:val="24"/>
          <w:szCs w:val="24"/>
        </w:rPr>
      </w:pPr>
      <w:r w:rsidRPr="000C4D7C">
        <w:rPr>
          <w:rFonts w:ascii="Arial" w:hAnsi="Arial" w:cs="Arial"/>
          <w:b/>
          <w:sz w:val="24"/>
          <w:szCs w:val="24"/>
        </w:rPr>
        <w:t xml:space="preserve">Job Description </w:t>
      </w:r>
    </w:p>
    <w:p w14:paraId="50B01D2A" w14:textId="77777777" w:rsidR="00CA74EA" w:rsidRDefault="00CA74EA" w:rsidP="00CA74EA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015"/>
      </w:tblGrid>
      <w:tr w:rsidR="00D61069" w:rsidRPr="00CA74EA" w14:paraId="627E566F" w14:textId="77777777" w:rsidTr="00CA74EA">
        <w:tc>
          <w:tcPr>
            <w:tcW w:w="2425" w:type="dxa"/>
          </w:tcPr>
          <w:p w14:paraId="0F5BA69B" w14:textId="77777777" w:rsidR="00D61069" w:rsidRPr="00CA74EA" w:rsidRDefault="00D61069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6015" w:type="dxa"/>
          </w:tcPr>
          <w:p w14:paraId="11B29E45" w14:textId="77777777" w:rsidR="00D61069" w:rsidRDefault="00D61069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HR Business Partner</w:t>
            </w:r>
          </w:p>
          <w:p w14:paraId="4A1353B0" w14:textId="516102BB" w:rsidR="00E36631" w:rsidRPr="00CA74EA" w:rsidRDefault="00E36631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1069" w:rsidRPr="00CA74EA" w14:paraId="4F225B81" w14:textId="77777777" w:rsidTr="00CA74EA">
        <w:tc>
          <w:tcPr>
            <w:tcW w:w="2425" w:type="dxa"/>
          </w:tcPr>
          <w:p w14:paraId="23C6D5D0" w14:textId="77777777" w:rsidR="00D61069" w:rsidRPr="00CA74EA" w:rsidRDefault="00D61069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Department/</w:t>
            </w:r>
            <w:r w:rsidR="00647C34" w:rsidRPr="00CA74EA">
              <w:rPr>
                <w:rFonts w:ascii="Arial" w:hAnsi="Arial" w:cs="Arial"/>
                <w:b/>
                <w:sz w:val="22"/>
                <w:szCs w:val="22"/>
              </w:rPr>
              <w:t>Faculty</w:t>
            </w:r>
            <w:r w:rsidRPr="00CA74E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15" w:type="dxa"/>
          </w:tcPr>
          <w:p w14:paraId="07D148C7" w14:textId="77777777" w:rsidR="00D61069" w:rsidRDefault="00D61069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Human Resources</w:t>
            </w:r>
          </w:p>
          <w:p w14:paraId="1E055F36" w14:textId="0C6E8AD8" w:rsidR="00E36631" w:rsidRPr="00CA74EA" w:rsidRDefault="00E36631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2891" w:rsidRPr="00CA74EA" w14:paraId="7AFF965C" w14:textId="77777777" w:rsidTr="00CA74EA">
        <w:tc>
          <w:tcPr>
            <w:tcW w:w="2425" w:type="dxa"/>
          </w:tcPr>
          <w:p w14:paraId="741D493D" w14:textId="77777777" w:rsidR="00AD2891" w:rsidRPr="00CA74EA" w:rsidRDefault="00AD2891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  <w:r w:rsidR="00CA74E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15" w:type="dxa"/>
          </w:tcPr>
          <w:p w14:paraId="2874FD7D" w14:textId="77777777" w:rsidR="004775D3" w:rsidRDefault="004775D3" w:rsidP="000043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 xml:space="preserve">Deputy </w:t>
            </w:r>
            <w:r w:rsidR="00AD2891" w:rsidRPr="00CA74EA">
              <w:rPr>
                <w:rFonts w:ascii="Arial" w:hAnsi="Arial" w:cs="Arial"/>
                <w:b/>
                <w:sz w:val="22"/>
                <w:szCs w:val="22"/>
              </w:rPr>
              <w:t>Director</w:t>
            </w:r>
            <w:r w:rsidRPr="00CA74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043FD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CA74EA">
              <w:rPr>
                <w:rFonts w:ascii="Arial" w:hAnsi="Arial" w:cs="Arial"/>
                <w:b/>
                <w:sz w:val="22"/>
                <w:szCs w:val="22"/>
              </w:rPr>
              <w:t>HR</w:t>
            </w:r>
            <w:r w:rsidR="000043FD">
              <w:rPr>
                <w:rFonts w:ascii="Arial" w:hAnsi="Arial" w:cs="Arial"/>
                <w:b/>
                <w:sz w:val="22"/>
                <w:szCs w:val="22"/>
              </w:rPr>
              <w:t xml:space="preserve"> Services)</w:t>
            </w:r>
          </w:p>
          <w:p w14:paraId="228FA026" w14:textId="02E1B8A3" w:rsidR="00E36631" w:rsidRPr="00CA74EA" w:rsidRDefault="00E36631" w:rsidP="000043F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2891" w:rsidRPr="00CA74EA" w14:paraId="07A043FB" w14:textId="77777777" w:rsidTr="00CA74EA">
        <w:tc>
          <w:tcPr>
            <w:tcW w:w="2425" w:type="dxa"/>
          </w:tcPr>
          <w:p w14:paraId="3A384F58" w14:textId="77777777" w:rsidR="00AD2891" w:rsidRPr="00CA74EA" w:rsidRDefault="00AD2891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  <w:r w:rsidR="00CA74E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15" w:type="dxa"/>
          </w:tcPr>
          <w:p w14:paraId="07F00CDB" w14:textId="77777777" w:rsidR="004775D3" w:rsidRDefault="00AD2891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 xml:space="preserve">HR </w:t>
            </w:r>
            <w:r w:rsidR="004775D3" w:rsidRPr="00CA74EA">
              <w:rPr>
                <w:rFonts w:ascii="Arial" w:hAnsi="Arial" w:cs="Arial"/>
                <w:b/>
                <w:sz w:val="22"/>
                <w:szCs w:val="22"/>
              </w:rPr>
              <w:t>Advisor</w:t>
            </w:r>
          </w:p>
          <w:p w14:paraId="1D48A9A1" w14:textId="2B2D67B3" w:rsidR="00E36631" w:rsidRPr="00CA74EA" w:rsidRDefault="00E36631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2891" w:rsidRPr="00CA74EA" w14:paraId="15365E3C" w14:textId="77777777" w:rsidTr="00CA74EA">
        <w:tc>
          <w:tcPr>
            <w:tcW w:w="2425" w:type="dxa"/>
          </w:tcPr>
          <w:p w14:paraId="2A5CBA65" w14:textId="77777777" w:rsidR="00AD2891" w:rsidRPr="00CA74EA" w:rsidRDefault="00AD2891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015" w:type="dxa"/>
          </w:tcPr>
          <w:p w14:paraId="25296241" w14:textId="77777777" w:rsidR="00AD2891" w:rsidRDefault="000C2EAE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42676FBC" w14:textId="1F29E455" w:rsidR="00E36631" w:rsidRPr="00CA74EA" w:rsidRDefault="00E36631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D2891" w:rsidRPr="00CA74EA" w14:paraId="31FE9F13" w14:textId="77777777" w:rsidTr="00CA74EA">
        <w:tc>
          <w:tcPr>
            <w:tcW w:w="2425" w:type="dxa"/>
          </w:tcPr>
          <w:p w14:paraId="61C9DC97" w14:textId="77777777" w:rsidR="00AD2891" w:rsidRPr="00CA74EA" w:rsidRDefault="00AD2891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6015" w:type="dxa"/>
          </w:tcPr>
          <w:p w14:paraId="182080EC" w14:textId="5219D215" w:rsidR="00AD2891" w:rsidRPr="00CA74EA" w:rsidRDefault="00AD2891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This post will be based at the Claverton Down campus, Bath</w:t>
            </w:r>
            <w:r w:rsidR="00D32BF9" w:rsidRPr="00CA74EA">
              <w:rPr>
                <w:rFonts w:ascii="Arial" w:hAnsi="Arial" w:cs="Arial"/>
                <w:b/>
                <w:sz w:val="22"/>
                <w:szCs w:val="22"/>
              </w:rPr>
              <w:t xml:space="preserve"> and any other location of services run by the University of Bath</w:t>
            </w:r>
            <w:r w:rsidR="009C5ED5">
              <w:rPr>
                <w:rFonts w:ascii="Arial" w:hAnsi="Arial" w:cs="Arial"/>
                <w:b/>
                <w:sz w:val="22"/>
                <w:szCs w:val="22"/>
              </w:rPr>
              <w:t xml:space="preserve">. The University operates its own model of hybrid working – the </w:t>
            </w:r>
            <w:hyperlink r:id="rId9" w:history="1">
              <w:r w:rsidR="009C5ED5" w:rsidRPr="009C5ED5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Bath Hybrid Model</w:t>
              </w:r>
            </w:hyperlink>
            <w:r w:rsidR="009C5ED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10295E5E" w14:textId="77777777" w:rsidR="00D61069" w:rsidRPr="00CA74EA" w:rsidRDefault="00D61069" w:rsidP="00CA74E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D61069" w:rsidRPr="00CA74EA" w14:paraId="4B40372B" w14:textId="77777777" w:rsidTr="00D61069">
        <w:tc>
          <w:tcPr>
            <w:tcW w:w="8522" w:type="dxa"/>
          </w:tcPr>
          <w:p w14:paraId="1E15F40C" w14:textId="77777777" w:rsidR="00B46AC4" w:rsidRPr="00CA74EA" w:rsidRDefault="00D61069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D61069" w:rsidRPr="00CA74EA" w14:paraId="56986033" w14:textId="77777777" w:rsidTr="00D61069">
        <w:tc>
          <w:tcPr>
            <w:tcW w:w="8522" w:type="dxa"/>
          </w:tcPr>
          <w:p w14:paraId="7991390B" w14:textId="77777777" w:rsidR="00D61069" w:rsidRPr="00CA74EA" w:rsidRDefault="00D61069" w:rsidP="00CA74E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34665B0" w14:textId="3099DDF0" w:rsidR="00F36C3D" w:rsidRPr="00CA74EA" w:rsidRDefault="00F36C3D" w:rsidP="00CA74E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The HR Business Partner </w:t>
            </w:r>
            <w:r w:rsidR="00D504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has the key</w:t>
            </w: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consultative </w:t>
            </w:r>
            <w:r w:rsidR="00D504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and partnering </w:t>
            </w: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role </w:t>
            </w:r>
            <w:r w:rsidR="00D50452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to specified</w:t>
            </w: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client</w:t>
            </w:r>
            <w:r w:rsidR="004C35B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service</w:t>
            </w: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 within the organisation. The role is focussed on strategic HR, providing resources and building relationships to enable the mission and objectives set out by the organisation</w:t>
            </w:r>
            <w:r w:rsidR="001B04A6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and developing capability</w:t>
            </w: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The </w:t>
            </w:r>
            <w:r w:rsidR="00182BE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</w:t>
            </w:r>
            <w:r w:rsidR="00182BE3">
              <w:rPr>
                <w:rFonts w:ascii="Arial" w:hAnsi="Arial"/>
                <w:color w:val="000000" w:themeColor="text1"/>
                <w:sz w:val="22"/>
                <w:shd w:val="clear" w:color="auto" w:fill="FFFFFF"/>
              </w:rPr>
              <w:t>ostholder will be</w:t>
            </w: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a key member of </w:t>
            </w:r>
            <w:r w:rsidR="00182BE3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</w:t>
            </w:r>
            <w:r w:rsidR="00182BE3">
              <w:rPr>
                <w:rFonts w:ascii="Arial" w:hAnsi="Arial"/>
                <w:color w:val="000000" w:themeColor="text1"/>
                <w:sz w:val="22"/>
                <w:shd w:val="clear" w:color="auto" w:fill="FFFFFF"/>
              </w:rPr>
              <w:t xml:space="preserve">he </w:t>
            </w: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senior leadership teams in the</w:t>
            </w:r>
            <w:r w:rsidR="00182BE3">
              <w:rPr>
                <w:rFonts w:ascii="Arial" w:hAnsi="Arial"/>
                <w:color w:val="000000" w:themeColor="text1"/>
                <w:sz w:val="22"/>
                <w:shd w:val="clear" w:color="auto" w:fill="FFFFFF"/>
              </w:rPr>
              <w:t xml:space="preserve"> services that they are responsible for</w:t>
            </w: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 understanding and contributing to organisational strategy, management and output</w:t>
            </w:r>
            <w:r w:rsidR="006B2AC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and enabling them to develop their culture</w:t>
            </w:r>
            <w:r w:rsidR="004C35B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6B2AC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capability</w:t>
            </w:r>
            <w:r w:rsidR="004C35B7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and efficiency</w:t>
            </w: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4EB7F32B" w14:textId="77777777" w:rsidR="00E25DA2" w:rsidRPr="006714D4" w:rsidRDefault="00E25DA2" w:rsidP="00CA74E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14:paraId="01F8977C" w14:textId="124B7BDF" w:rsidR="00F36C3D" w:rsidRPr="00CA74EA" w:rsidRDefault="00E25DA2" w:rsidP="00CA74EA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The HR Business Partner </w:t>
            </w:r>
            <w:r w:rsidR="00E3663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will</w:t>
            </w:r>
            <w:r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undertake the roles of strategic planner, facilitator, trainer, coach, expert advisor, project manager</w:t>
            </w:r>
            <w:r w:rsidR="006B2AC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 board member</w:t>
            </w:r>
            <w:r w:rsidR="00C032C2"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E3663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and</w:t>
            </w:r>
            <w:r w:rsidR="00C032C2" w:rsidRPr="00CA74E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critical friend</w:t>
            </w:r>
            <w:r w:rsidR="00FD7418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The </w:t>
            </w:r>
            <w:r w:rsidR="009C5ED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postholder will</w:t>
            </w:r>
            <w:r w:rsidR="00E3663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FD7418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also </w:t>
            </w:r>
            <w:r w:rsidR="009C5ED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draw in specific expertise from the centres of ex</w:t>
            </w:r>
            <w:r w:rsidR="006714D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pertise </w:t>
            </w:r>
            <w:r w:rsidR="009C5ED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services within HR and </w:t>
            </w:r>
            <w:r w:rsidR="00E3663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provide key HR input to </w:t>
            </w:r>
            <w:r w:rsidR="00FD7418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specific strategic projects and programmes outside of specified client departments.</w:t>
            </w:r>
            <w:r w:rsidR="006B2AC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6714D4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It will also take overall responsibility for the most significant Employee Relations issues within the allocated Faculty / School and departments.  </w:t>
            </w:r>
          </w:p>
          <w:p w14:paraId="38D821E0" w14:textId="77777777" w:rsidR="00D61069" w:rsidRPr="006714D4" w:rsidRDefault="00D61069" w:rsidP="00CA74E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br w:type="page"/>
            </w:r>
          </w:p>
        </w:tc>
      </w:tr>
    </w:tbl>
    <w:p w14:paraId="2EAF5C7F" w14:textId="77777777" w:rsidR="00D61069" w:rsidRDefault="00D61069" w:rsidP="00CA74E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40"/>
      </w:tblGrid>
      <w:tr w:rsidR="00CA74EA" w:rsidRPr="00CA74EA" w14:paraId="6F72B369" w14:textId="77777777" w:rsidTr="007112E1">
        <w:tc>
          <w:tcPr>
            <w:tcW w:w="8440" w:type="dxa"/>
          </w:tcPr>
          <w:p w14:paraId="187C310E" w14:textId="77777777" w:rsidR="00CA74EA" w:rsidRPr="00CA74EA" w:rsidRDefault="00CA74E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Staff management responsibility</w:t>
            </w:r>
          </w:p>
        </w:tc>
      </w:tr>
      <w:tr w:rsidR="00CA74EA" w:rsidRPr="00CA74EA" w14:paraId="0FB5459C" w14:textId="77777777" w:rsidTr="007112E1">
        <w:tc>
          <w:tcPr>
            <w:tcW w:w="8440" w:type="dxa"/>
          </w:tcPr>
          <w:p w14:paraId="1E59AE5F" w14:textId="77777777" w:rsidR="00CA74EA" w:rsidRPr="006714D4" w:rsidRDefault="00CA74EA" w:rsidP="00CA74E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183234A" w14:textId="77777777" w:rsidR="00CA74EA" w:rsidRPr="00CA74EA" w:rsidRDefault="00CA74EA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To line manage the HR Advisor</w:t>
            </w:r>
          </w:p>
          <w:p w14:paraId="4EEDB13D" w14:textId="77777777" w:rsidR="00CA74EA" w:rsidRPr="00CA74EA" w:rsidRDefault="00CA74EA" w:rsidP="00CA74E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383C19FC" w14:textId="77777777" w:rsidR="00CA74EA" w:rsidRPr="00CA74EA" w:rsidRDefault="00CA74EA" w:rsidP="00CA74EA">
      <w:pPr>
        <w:rPr>
          <w:rFonts w:ascii="Arial" w:hAnsi="Arial" w:cs="Arial"/>
          <w:sz w:val="22"/>
          <w:szCs w:val="22"/>
        </w:rPr>
      </w:pPr>
    </w:p>
    <w:tbl>
      <w:tblPr>
        <w:tblW w:w="8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893"/>
      </w:tblGrid>
      <w:tr w:rsidR="00D61069" w:rsidRPr="00CA74EA" w14:paraId="2AD92401" w14:textId="77777777" w:rsidTr="00CA74EA">
        <w:tc>
          <w:tcPr>
            <w:tcW w:w="8455" w:type="dxa"/>
            <w:gridSpan w:val="2"/>
          </w:tcPr>
          <w:p w14:paraId="74BDA7BE" w14:textId="77777777" w:rsidR="00D61069" w:rsidRPr="00CA74EA" w:rsidRDefault="00D61069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</w:tc>
      </w:tr>
      <w:tr w:rsidR="00D61069" w:rsidRPr="00CA74EA" w14:paraId="5AA15020" w14:textId="77777777" w:rsidTr="00CA74EA">
        <w:tc>
          <w:tcPr>
            <w:tcW w:w="562" w:type="dxa"/>
          </w:tcPr>
          <w:p w14:paraId="6746F721" w14:textId="77777777" w:rsidR="00D61069" w:rsidRPr="00CA74EA" w:rsidRDefault="00D61069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7893" w:type="dxa"/>
          </w:tcPr>
          <w:p w14:paraId="4817625F" w14:textId="5572EDF2" w:rsidR="00D61069" w:rsidRDefault="00DE1B9F" w:rsidP="00CA74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 xml:space="preserve">nderstand and contribute to the 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 xml:space="preserve">planning and 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 xml:space="preserve">leadership of </w:t>
            </w:r>
            <w:r w:rsidR="006714D4">
              <w:rPr>
                <w:rFonts w:ascii="Arial" w:hAnsi="Arial" w:cs="Arial"/>
                <w:sz w:val="22"/>
                <w:szCs w:val="22"/>
              </w:rPr>
              <w:t>alloca</w:t>
            </w:r>
            <w:r>
              <w:rPr>
                <w:rFonts w:ascii="Arial" w:hAnsi="Arial" w:cs="Arial"/>
                <w:sz w:val="22"/>
                <w:szCs w:val="22"/>
              </w:rPr>
              <w:t>ted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 xml:space="preserve"> organisation</w:t>
            </w:r>
            <w:r>
              <w:rPr>
                <w:rFonts w:ascii="Arial" w:hAnsi="Arial" w:cs="Arial"/>
                <w:sz w:val="22"/>
                <w:szCs w:val="22"/>
              </w:rPr>
              <w:t>s and services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 xml:space="preserve"> – typically a Faculty/School and </w:t>
            </w:r>
            <w:r>
              <w:rPr>
                <w:rFonts w:ascii="Arial" w:hAnsi="Arial" w:cs="Arial"/>
                <w:sz w:val="22"/>
                <w:szCs w:val="22"/>
              </w:rPr>
              <w:t xml:space="preserve">/ or 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 xml:space="preserve">professional services – </w:t>
            </w:r>
            <w:r>
              <w:rPr>
                <w:rFonts w:ascii="Arial" w:hAnsi="Arial" w:cs="Arial"/>
                <w:sz w:val="22"/>
                <w:szCs w:val="22"/>
              </w:rPr>
              <w:t xml:space="preserve">and enable them to achieve their planned objectives 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>through the application of strategic HR management practices</w:t>
            </w:r>
            <w:r w:rsidR="004C4A0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8392BE" w14:textId="44DF5D9E" w:rsidR="0042570F" w:rsidRPr="006714D4" w:rsidRDefault="0042570F" w:rsidP="00CA74E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61069" w:rsidRPr="00CA74EA" w14:paraId="615A7185" w14:textId="77777777" w:rsidTr="00CA74EA">
        <w:tc>
          <w:tcPr>
            <w:tcW w:w="562" w:type="dxa"/>
          </w:tcPr>
          <w:p w14:paraId="798BB1F0" w14:textId="77777777" w:rsidR="00D61069" w:rsidRPr="00CA74EA" w:rsidRDefault="00D61069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7893" w:type="dxa"/>
          </w:tcPr>
          <w:p w14:paraId="7372AF4E" w14:textId="139BE857" w:rsidR="006440B0" w:rsidRDefault="00DE1B9F" w:rsidP="00CA74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</w:t>
            </w:r>
            <w:r w:rsidR="006440B0" w:rsidRPr="00CA74EA">
              <w:rPr>
                <w:rFonts w:ascii="Arial" w:hAnsi="Arial" w:cs="Arial"/>
                <w:sz w:val="22"/>
                <w:szCs w:val="22"/>
              </w:rPr>
              <w:t xml:space="preserve"> the provision of a consistent, professional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>, risk-based, business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>focussed</w:t>
            </w:r>
            <w:r w:rsidR="006440B0" w:rsidRPr="00CA74EA">
              <w:rPr>
                <w:rFonts w:ascii="Arial" w:hAnsi="Arial" w:cs="Arial"/>
                <w:sz w:val="22"/>
                <w:szCs w:val="22"/>
              </w:rPr>
              <w:t xml:space="preserve"> HR service</w:t>
            </w:r>
            <w:r w:rsidR="006714D4">
              <w:rPr>
                <w:rFonts w:ascii="Arial" w:hAnsi="Arial" w:cs="Arial"/>
                <w:sz w:val="22"/>
                <w:szCs w:val="22"/>
              </w:rPr>
              <w:t xml:space="preserve">, including the management </w:t>
            </w:r>
            <w:proofErr w:type="spellStart"/>
            <w:r w:rsidR="006714D4"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 w:rsidR="006714D4">
              <w:rPr>
                <w:rFonts w:ascii="Arial" w:hAnsi="Arial" w:cs="Arial"/>
                <w:sz w:val="22"/>
                <w:szCs w:val="22"/>
              </w:rPr>
              <w:t xml:space="preserve"> Employee Relations issues within allocated Faculty / School and departments.</w:t>
            </w:r>
          </w:p>
          <w:p w14:paraId="7F364DFA" w14:textId="4425A689" w:rsidR="0042570F" w:rsidRPr="00CA74EA" w:rsidRDefault="0042570F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1069" w:rsidRPr="00CA74EA" w14:paraId="31A4C9AA" w14:textId="77777777" w:rsidTr="00CA74EA">
        <w:tc>
          <w:tcPr>
            <w:tcW w:w="562" w:type="dxa"/>
          </w:tcPr>
          <w:p w14:paraId="65C1E557" w14:textId="77777777" w:rsidR="00D61069" w:rsidRPr="00CA74EA" w:rsidRDefault="00D61069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7893" w:type="dxa"/>
          </w:tcPr>
          <w:p w14:paraId="7ED0F2F1" w14:textId="599852E2" w:rsidR="006440B0" w:rsidRDefault="00DE1B9F" w:rsidP="00CA74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 xml:space="preserve">reate, consult </w:t>
            </w:r>
            <w:r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>and implement innovative HR solutions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to meet key business needs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 xml:space="preserve">, responding flexibly and quickly to </w:t>
            </w:r>
            <w:r w:rsidR="004C4A02">
              <w:rPr>
                <w:rFonts w:ascii="Arial" w:hAnsi="Arial" w:cs="Arial"/>
                <w:sz w:val="22"/>
                <w:szCs w:val="22"/>
              </w:rPr>
              <w:t xml:space="preserve">meet 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>customer needs</w:t>
            </w:r>
            <w:r w:rsidR="006B2AC5">
              <w:rPr>
                <w:rFonts w:ascii="Arial" w:hAnsi="Arial" w:cs="Arial"/>
                <w:sz w:val="22"/>
                <w:szCs w:val="22"/>
              </w:rPr>
              <w:t>, across a very diverse group of services.</w:t>
            </w:r>
          </w:p>
          <w:p w14:paraId="5A881544" w14:textId="11BC45DD" w:rsidR="0042570F" w:rsidRPr="00CA74EA" w:rsidRDefault="0042570F" w:rsidP="00CA7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069" w:rsidRPr="00CA74EA" w14:paraId="09D01ED5" w14:textId="77777777" w:rsidTr="00CA74EA">
        <w:tc>
          <w:tcPr>
            <w:tcW w:w="562" w:type="dxa"/>
          </w:tcPr>
          <w:p w14:paraId="19D9512E" w14:textId="77777777" w:rsidR="00D61069" w:rsidRPr="00CA74EA" w:rsidRDefault="00D61069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lastRenderedPageBreak/>
              <w:t>4</w:t>
            </w:r>
          </w:p>
        </w:tc>
        <w:tc>
          <w:tcPr>
            <w:tcW w:w="7893" w:type="dxa"/>
          </w:tcPr>
          <w:p w14:paraId="2926E784" w14:textId="5AE8AA67" w:rsidR="00D32BF9" w:rsidRDefault="00DE1B9F" w:rsidP="00CA74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Enable and c</w:t>
            </w:r>
            <w:r w:rsidR="006440B0" w:rsidRPr="00CA74EA">
              <w:rPr>
                <w:rFonts w:ascii="Arial" w:hAnsi="Arial" w:cs="Arial"/>
                <w:sz w:val="22"/>
                <w:szCs w:val="22"/>
              </w:rPr>
              <w:t>ontribute to the development of managerial and leadership capability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6440B0" w:rsidRPr="00CA74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2AC5">
              <w:rPr>
                <w:rFonts w:ascii="Arial" w:hAnsi="Arial" w:cs="Arial"/>
                <w:sz w:val="22"/>
                <w:szCs w:val="22"/>
              </w:rPr>
              <w:t xml:space="preserve">service culture, while </w:t>
            </w:r>
            <w:r w:rsidR="006440B0" w:rsidRPr="00CA74EA">
              <w:rPr>
                <w:rFonts w:ascii="Arial" w:hAnsi="Arial" w:cs="Arial"/>
                <w:sz w:val="22"/>
                <w:szCs w:val="22"/>
              </w:rPr>
              <w:t>increas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>ing</w:t>
            </w:r>
            <w:r w:rsidR="006440B0" w:rsidRPr="00CA74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 xml:space="preserve">the effectiveness of </w:t>
            </w:r>
            <w:r w:rsidR="006440B0" w:rsidRPr="00CA74EA">
              <w:rPr>
                <w:rFonts w:ascii="Arial" w:hAnsi="Arial" w:cs="Arial"/>
                <w:sz w:val="22"/>
                <w:szCs w:val="22"/>
              </w:rPr>
              <w:t xml:space="preserve">people management </w:t>
            </w:r>
            <w:r w:rsidR="00D32BF9" w:rsidRPr="00CA74EA">
              <w:rPr>
                <w:rFonts w:ascii="Arial" w:hAnsi="Arial" w:cs="Arial"/>
                <w:sz w:val="22"/>
                <w:szCs w:val="22"/>
              </w:rPr>
              <w:t>across the University.</w:t>
            </w:r>
            <w:r w:rsidR="00FD7418">
              <w:rPr>
                <w:rFonts w:ascii="Arial" w:hAnsi="Arial" w:cs="Arial"/>
                <w:sz w:val="22"/>
                <w:szCs w:val="22"/>
              </w:rPr>
              <w:t xml:space="preserve"> To ensure the effective management of staff performance and behavioural issues.</w:t>
            </w:r>
          </w:p>
          <w:p w14:paraId="410C240F" w14:textId="31050894" w:rsidR="0042570F" w:rsidRPr="00CA74EA" w:rsidRDefault="0042570F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6AC4" w:rsidRPr="00CA74EA" w14:paraId="7A1576E9" w14:textId="77777777" w:rsidTr="00CA74EA">
        <w:tc>
          <w:tcPr>
            <w:tcW w:w="562" w:type="dxa"/>
          </w:tcPr>
          <w:p w14:paraId="103B7A85" w14:textId="77777777" w:rsidR="00B46AC4" w:rsidRPr="00CA74EA" w:rsidRDefault="00B46AC4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7893" w:type="dxa"/>
          </w:tcPr>
          <w:p w14:paraId="2A3C7062" w14:textId="217C5B83" w:rsidR="00B46AC4" w:rsidRDefault="00DE1B9F" w:rsidP="00CA74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46AC4" w:rsidRPr="00CA74EA">
              <w:rPr>
                <w:rFonts w:ascii="Arial" w:hAnsi="Arial" w:cs="Arial"/>
                <w:sz w:val="22"/>
                <w:szCs w:val="22"/>
              </w:rPr>
              <w:t>dvise</w:t>
            </w:r>
            <w:r w:rsidR="004C35B7">
              <w:rPr>
                <w:rFonts w:ascii="Arial" w:hAnsi="Arial" w:cs="Arial"/>
                <w:sz w:val="22"/>
                <w:szCs w:val="22"/>
              </w:rPr>
              <w:t>, enable</w:t>
            </w:r>
            <w:r w:rsidR="00B46AC4" w:rsidRPr="00CA74EA">
              <w:rPr>
                <w:rFonts w:ascii="Arial" w:hAnsi="Arial" w:cs="Arial"/>
                <w:sz w:val="22"/>
                <w:szCs w:val="22"/>
              </w:rPr>
              <w:t xml:space="preserve"> and support managers in developing effective 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>workforce structures</w:t>
            </w:r>
            <w:r w:rsidR="00B46AC4" w:rsidRPr="00CA74EA">
              <w:rPr>
                <w:rFonts w:ascii="Arial" w:hAnsi="Arial" w:cs="Arial"/>
                <w:sz w:val="22"/>
                <w:szCs w:val="22"/>
              </w:rPr>
              <w:t xml:space="preserve"> that deliver in the most effective and efficient manner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>, to advise on the strategic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 xml:space="preserve"> resourcing of these 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>structure</w:t>
            </w:r>
            <w:r w:rsidR="00C032C2" w:rsidRPr="00CA74EA">
              <w:rPr>
                <w:rFonts w:ascii="Arial" w:hAnsi="Arial" w:cs="Arial"/>
                <w:sz w:val="22"/>
                <w:szCs w:val="22"/>
              </w:rPr>
              <w:t>s</w:t>
            </w:r>
            <w:r w:rsidR="00B46AC4" w:rsidRPr="00CA74EA">
              <w:rPr>
                <w:rFonts w:ascii="Arial" w:hAnsi="Arial" w:cs="Arial"/>
                <w:sz w:val="22"/>
                <w:szCs w:val="22"/>
              </w:rPr>
              <w:t>.</w:t>
            </w:r>
            <w:r w:rsidR="00A111D9" w:rsidRPr="00CA74E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D7E914" w14:textId="548C6CF2" w:rsidR="0042570F" w:rsidRPr="00CA74EA" w:rsidRDefault="0042570F" w:rsidP="00CA7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AC4" w:rsidRPr="00CA74EA" w14:paraId="7AC67666" w14:textId="77777777" w:rsidTr="00CA74EA">
        <w:tc>
          <w:tcPr>
            <w:tcW w:w="562" w:type="dxa"/>
          </w:tcPr>
          <w:p w14:paraId="247FAFE6" w14:textId="77777777" w:rsidR="00B46AC4" w:rsidRPr="00CA74EA" w:rsidRDefault="00B46AC4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7893" w:type="dxa"/>
          </w:tcPr>
          <w:p w14:paraId="608A6D63" w14:textId="739517E0" w:rsidR="00A111D9" w:rsidRDefault="00DE1B9F" w:rsidP="00CA74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B46AC4" w:rsidRPr="00CA74EA">
              <w:rPr>
                <w:rFonts w:ascii="Arial" w:hAnsi="Arial" w:cs="Arial"/>
                <w:sz w:val="22"/>
                <w:szCs w:val="22"/>
              </w:rPr>
              <w:t>dvise</w:t>
            </w:r>
            <w:r w:rsidR="004C35B7">
              <w:rPr>
                <w:rFonts w:ascii="Arial" w:hAnsi="Arial" w:cs="Arial"/>
                <w:sz w:val="22"/>
                <w:szCs w:val="22"/>
              </w:rPr>
              <w:t>, enable</w:t>
            </w:r>
            <w:r w:rsidR="00B46AC4" w:rsidRPr="00CA74EA">
              <w:rPr>
                <w:rFonts w:ascii="Arial" w:hAnsi="Arial" w:cs="Arial"/>
                <w:sz w:val="22"/>
                <w:szCs w:val="22"/>
              </w:rPr>
              <w:t xml:space="preserve"> and support managers in the effective management of change, working with trade union representatives and staff </w:t>
            </w:r>
            <w:r w:rsidR="00A111D9" w:rsidRPr="00CA74EA">
              <w:rPr>
                <w:rFonts w:ascii="Arial" w:hAnsi="Arial" w:cs="Arial"/>
                <w:sz w:val="22"/>
                <w:szCs w:val="22"/>
              </w:rPr>
              <w:t>to deliver required changes</w:t>
            </w:r>
            <w:r w:rsidR="00FD7418">
              <w:rPr>
                <w:rFonts w:ascii="Arial" w:hAnsi="Arial" w:cs="Arial"/>
                <w:sz w:val="22"/>
                <w:szCs w:val="22"/>
              </w:rPr>
              <w:t xml:space="preserve"> in liaison with the Strategic Projects Office </w:t>
            </w:r>
            <w:r w:rsidR="00182BE3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FD7418">
              <w:rPr>
                <w:rFonts w:ascii="Arial" w:hAnsi="Arial" w:cs="Arial"/>
                <w:sz w:val="22"/>
                <w:szCs w:val="22"/>
              </w:rPr>
              <w:t>where applicable</w:t>
            </w:r>
            <w:r w:rsidR="00A111D9" w:rsidRPr="00CA74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18BC9B8" w14:textId="6BB02BBA" w:rsidR="0042570F" w:rsidRPr="00CA74EA" w:rsidRDefault="0042570F" w:rsidP="00CA7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AC4" w:rsidRPr="00CA74EA" w14:paraId="7BE5C8A9" w14:textId="77777777" w:rsidTr="00CA74EA">
        <w:tc>
          <w:tcPr>
            <w:tcW w:w="562" w:type="dxa"/>
          </w:tcPr>
          <w:p w14:paraId="2AB9301A" w14:textId="77777777" w:rsidR="00B46AC4" w:rsidRPr="00CA74EA" w:rsidRDefault="00B46AC4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7893" w:type="dxa"/>
          </w:tcPr>
          <w:p w14:paraId="5D89326B" w14:textId="553EDAC5" w:rsidR="0042570F" w:rsidRDefault="00DE1B9F" w:rsidP="004257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 xml:space="preserve">ead the development </w:t>
            </w:r>
            <w:r w:rsidR="0042570F">
              <w:rPr>
                <w:rFonts w:ascii="Arial" w:hAnsi="Arial" w:cs="Arial"/>
                <w:sz w:val="22"/>
                <w:szCs w:val="22"/>
              </w:rPr>
              <w:t xml:space="preserve">and implementation 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>of new approaches, frameworks, policies, procedures</w:t>
            </w:r>
            <w:r w:rsidR="0042570F">
              <w:rPr>
                <w:rFonts w:ascii="Arial" w:hAnsi="Arial" w:cs="Arial"/>
                <w:sz w:val="22"/>
                <w:szCs w:val="22"/>
              </w:rPr>
              <w:t xml:space="preserve">, practice </w:t>
            </w:r>
            <w:r w:rsidR="00EE283A" w:rsidRPr="00CA74EA">
              <w:rPr>
                <w:rFonts w:ascii="Arial" w:hAnsi="Arial" w:cs="Arial"/>
                <w:sz w:val="22"/>
                <w:szCs w:val="22"/>
              </w:rPr>
              <w:t>and guidance to implement key elements of the Workforce Strategy</w:t>
            </w:r>
            <w:r w:rsidR="00FD7418">
              <w:rPr>
                <w:rFonts w:ascii="Arial" w:hAnsi="Arial" w:cs="Arial"/>
                <w:sz w:val="22"/>
                <w:szCs w:val="22"/>
              </w:rPr>
              <w:t xml:space="preserve"> / Framework.</w:t>
            </w:r>
            <w:r w:rsidR="004257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1177" w14:textId="50B8D326" w:rsidR="0042570F" w:rsidRPr="00CA74EA" w:rsidRDefault="0042570F" w:rsidP="004257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570F" w:rsidRPr="00CA74EA" w14:paraId="7B65F80E" w14:textId="77777777" w:rsidTr="00CA74EA">
        <w:tc>
          <w:tcPr>
            <w:tcW w:w="562" w:type="dxa"/>
          </w:tcPr>
          <w:p w14:paraId="70C3E426" w14:textId="11EA2DEB" w:rsidR="0042570F" w:rsidRPr="00CA74EA" w:rsidRDefault="0042570F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7893" w:type="dxa"/>
          </w:tcPr>
          <w:p w14:paraId="093ACE43" w14:textId="5925D160" w:rsidR="00696CE6" w:rsidRDefault="00DE1B9F" w:rsidP="00CA74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42570F">
              <w:rPr>
                <w:rFonts w:ascii="Arial" w:hAnsi="Arial" w:cs="Arial"/>
                <w:sz w:val="22"/>
                <w:szCs w:val="22"/>
              </w:rPr>
              <w:t xml:space="preserve">ead, support and enable the development of organisational culture that drives excellence, inclusion and the fulfilment of the University’s </w:t>
            </w:r>
            <w:hyperlink r:id="rId10" w:history="1">
              <w:r w:rsidR="00696CE6" w:rsidRPr="00696CE6">
                <w:rPr>
                  <w:rStyle w:val="Hyperlink"/>
                  <w:rFonts w:ascii="Arial" w:hAnsi="Arial" w:cs="Arial"/>
                  <w:sz w:val="22"/>
                  <w:szCs w:val="22"/>
                </w:rPr>
                <w:t>mission, vision</w:t>
              </w:r>
            </w:hyperlink>
            <w:r w:rsidR="00696CE6">
              <w:rPr>
                <w:rFonts w:ascii="Arial" w:hAnsi="Arial" w:cs="Arial"/>
                <w:sz w:val="22"/>
                <w:szCs w:val="22"/>
              </w:rPr>
              <w:t xml:space="preserve"> and </w:t>
            </w:r>
            <w:hyperlink r:id="rId11" w:history="1">
              <w:r w:rsidR="00696CE6" w:rsidRPr="00696CE6">
                <w:rPr>
                  <w:rStyle w:val="Hyperlink"/>
                  <w:rFonts w:ascii="Arial" w:hAnsi="Arial" w:cs="Arial"/>
                  <w:sz w:val="22"/>
                  <w:szCs w:val="22"/>
                </w:rPr>
                <w:t>values</w:t>
              </w:r>
            </w:hyperlink>
            <w:r w:rsidR="00696CE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6147F57" w14:textId="48589437" w:rsidR="0042570F" w:rsidRPr="00CA74EA" w:rsidRDefault="00696CE6" w:rsidP="00CA74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111D9" w:rsidRPr="00CA74EA" w14:paraId="3A3C534E" w14:textId="77777777" w:rsidTr="00CA74EA">
        <w:tc>
          <w:tcPr>
            <w:tcW w:w="562" w:type="dxa"/>
          </w:tcPr>
          <w:p w14:paraId="394FF1B5" w14:textId="1BFEB259" w:rsidR="00A111D9" w:rsidRPr="00CA74EA" w:rsidRDefault="0042570F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7893" w:type="dxa"/>
          </w:tcPr>
          <w:p w14:paraId="77B09AF0" w14:textId="7D9094AF" w:rsidR="00A111D9" w:rsidRDefault="00DE1B9F" w:rsidP="00CA74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="00A111D9" w:rsidRPr="00CA74EA">
              <w:rPr>
                <w:rFonts w:ascii="Arial" w:hAnsi="Arial" w:cs="Arial"/>
                <w:sz w:val="22"/>
                <w:szCs w:val="22"/>
              </w:rPr>
              <w:t xml:space="preserve">ine manage </w:t>
            </w:r>
            <w:r>
              <w:rPr>
                <w:rFonts w:ascii="Arial" w:hAnsi="Arial" w:cs="Arial"/>
                <w:sz w:val="22"/>
                <w:szCs w:val="22"/>
              </w:rPr>
              <w:t xml:space="preserve">and develop an </w:t>
            </w:r>
            <w:r w:rsidR="00A111D9" w:rsidRPr="00CA74EA">
              <w:rPr>
                <w:rFonts w:ascii="Arial" w:hAnsi="Arial" w:cs="Arial"/>
                <w:sz w:val="22"/>
                <w:szCs w:val="22"/>
              </w:rPr>
              <w:t>HR Advisor to maximise their performance in their role</w:t>
            </w:r>
            <w:r w:rsidR="004C4A02">
              <w:rPr>
                <w:rFonts w:ascii="Arial" w:hAnsi="Arial" w:cs="Arial"/>
                <w:sz w:val="22"/>
                <w:szCs w:val="22"/>
              </w:rPr>
              <w:t xml:space="preserve"> and capability for future progression</w:t>
            </w:r>
            <w:r w:rsidR="00A111D9" w:rsidRPr="00CA74EA">
              <w:rPr>
                <w:rFonts w:ascii="Arial" w:hAnsi="Arial" w:cs="Arial"/>
                <w:sz w:val="22"/>
                <w:szCs w:val="22"/>
              </w:rPr>
              <w:t>. To contribute to professional development within the whole HR team.</w:t>
            </w:r>
          </w:p>
          <w:p w14:paraId="4AF87F66" w14:textId="223C2051" w:rsidR="0042570F" w:rsidRPr="00CA74EA" w:rsidRDefault="0042570F" w:rsidP="00CA7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A74" w:rsidRPr="00CA74EA" w14:paraId="48D8891A" w14:textId="77777777" w:rsidTr="00CA74EA">
        <w:tc>
          <w:tcPr>
            <w:tcW w:w="8455" w:type="dxa"/>
            <w:gridSpan w:val="2"/>
          </w:tcPr>
          <w:p w14:paraId="3754BCB7" w14:textId="77777777" w:rsidR="00671A74" w:rsidRPr="00CA74EA" w:rsidRDefault="00671A74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 xml:space="preserve">This job description is intended to provide a broad outline of the main responsibilities only.  The post-holder is required to be flexible in developing their role in agreement with their designated manager. In </w:t>
            </w:r>
            <w:proofErr w:type="gramStart"/>
            <w:r w:rsidRPr="00CA74EA">
              <w:rPr>
                <w:rFonts w:ascii="Arial" w:hAnsi="Arial" w:cs="Arial"/>
                <w:sz w:val="22"/>
                <w:szCs w:val="22"/>
              </w:rPr>
              <w:t>addition</w:t>
            </w:r>
            <w:proofErr w:type="gramEnd"/>
            <w:r w:rsidRPr="00CA74EA">
              <w:rPr>
                <w:rFonts w:ascii="Arial" w:hAnsi="Arial" w:cs="Arial"/>
                <w:sz w:val="22"/>
                <w:szCs w:val="22"/>
              </w:rPr>
              <w:t xml:space="preserve"> they may be required by their manager to carry out any other duty commensurate with their grading and expertise</w:t>
            </w:r>
          </w:p>
        </w:tc>
      </w:tr>
    </w:tbl>
    <w:p w14:paraId="3610955E" w14:textId="77777777" w:rsidR="00647C34" w:rsidRPr="00CA74EA" w:rsidRDefault="00647C34" w:rsidP="00CA74EA">
      <w:pPr>
        <w:outlineLvl w:val="0"/>
        <w:rPr>
          <w:rFonts w:ascii="Arial" w:hAnsi="Arial" w:cs="Arial"/>
          <w:b/>
          <w:sz w:val="22"/>
          <w:szCs w:val="22"/>
        </w:rPr>
      </w:pPr>
    </w:p>
    <w:p w14:paraId="353F18B5" w14:textId="77777777" w:rsidR="006440B0" w:rsidRPr="00CA74EA" w:rsidRDefault="006440B0" w:rsidP="00CA74EA">
      <w:pPr>
        <w:rPr>
          <w:rFonts w:ascii="Arial" w:hAnsi="Arial" w:cs="Arial"/>
          <w:sz w:val="22"/>
          <w:szCs w:val="22"/>
        </w:rPr>
      </w:pPr>
    </w:p>
    <w:p w14:paraId="50A39E43" w14:textId="77777777" w:rsidR="006440B0" w:rsidRPr="00CA74EA" w:rsidRDefault="006440B0" w:rsidP="00CA74EA">
      <w:pPr>
        <w:rPr>
          <w:rFonts w:ascii="Arial" w:hAnsi="Arial" w:cs="Arial"/>
          <w:sz w:val="22"/>
          <w:szCs w:val="22"/>
        </w:rPr>
      </w:pPr>
    </w:p>
    <w:p w14:paraId="2FFB4742" w14:textId="77777777" w:rsidR="00647C34" w:rsidRPr="00CA74EA" w:rsidRDefault="00647C34" w:rsidP="00CA74EA">
      <w:pPr>
        <w:pStyle w:val="BodyText"/>
        <w:rPr>
          <w:rFonts w:cs="Arial"/>
          <w:szCs w:val="22"/>
        </w:rPr>
      </w:pPr>
      <w:r w:rsidRPr="00CA74EA">
        <w:rPr>
          <w:rFonts w:cs="Arial"/>
          <w:szCs w:val="22"/>
        </w:rPr>
        <w:t>STRUCTURE CHART</w:t>
      </w:r>
    </w:p>
    <w:p w14:paraId="55E97D6D" w14:textId="77777777" w:rsidR="00432496" w:rsidRPr="00CA74EA" w:rsidRDefault="00432496" w:rsidP="00CA74EA">
      <w:pPr>
        <w:pStyle w:val="BodyText"/>
        <w:rPr>
          <w:rFonts w:cs="Arial"/>
          <w:szCs w:val="22"/>
        </w:rPr>
      </w:pPr>
    </w:p>
    <w:p w14:paraId="797D9F41" w14:textId="77777777" w:rsidR="00647C34" w:rsidRPr="00CA74EA" w:rsidRDefault="00647C34" w:rsidP="00CA74EA">
      <w:pPr>
        <w:pStyle w:val="BodyText"/>
        <w:jc w:val="center"/>
        <w:rPr>
          <w:rFonts w:cs="Arial"/>
          <w:b w:val="0"/>
          <w:szCs w:val="22"/>
        </w:rPr>
      </w:pPr>
      <w:r w:rsidRPr="00CA74EA">
        <w:rPr>
          <w:rFonts w:cs="Arial"/>
          <w:b w:val="0"/>
          <w:szCs w:val="22"/>
        </w:rPr>
        <w:t>Director of HR</w:t>
      </w:r>
    </w:p>
    <w:p w14:paraId="63536697" w14:textId="77777777" w:rsidR="00647C34" w:rsidRPr="00CA74EA" w:rsidRDefault="00E6107A" w:rsidP="00CA74EA">
      <w:pPr>
        <w:pStyle w:val="BodyText"/>
        <w:jc w:val="center"/>
        <w:rPr>
          <w:rFonts w:cs="Arial"/>
          <w:b w:val="0"/>
          <w:szCs w:val="22"/>
        </w:rPr>
      </w:pPr>
      <w:r w:rsidRPr="00CA74EA">
        <w:rPr>
          <w:rFonts w:cs="Arial"/>
          <w:b w:val="0"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4AD15AD" wp14:editId="5F256A62">
                <wp:simplePos x="0" y="0"/>
                <wp:positionH relativeFrom="column">
                  <wp:posOffset>2794635</wp:posOffset>
                </wp:positionH>
                <wp:positionV relativeFrom="paragraph">
                  <wp:posOffset>48260</wp:posOffset>
                </wp:positionV>
                <wp:extent cx="0" cy="228600"/>
                <wp:effectExtent l="13335" t="10795" r="5715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2D7C9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3.8pt" to="220.0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" o:allowincell="f"/>
            </w:pict>
          </mc:Fallback>
        </mc:AlternateContent>
      </w:r>
    </w:p>
    <w:p w14:paraId="119390F1" w14:textId="77777777" w:rsidR="00647C34" w:rsidRPr="00CA74EA" w:rsidRDefault="00647C34" w:rsidP="00CA74EA">
      <w:pPr>
        <w:pStyle w:val="BodyText"/>
        <w:jc w:val="center"/>
        <w:rPr>
          <w:rFonts w:cs="Arial"/>
          <w:b w:val="0"/>
          <w:szCs w:val="22"/>
        </w:rPr>
      </w:pPr>
    </w:p>
    <w:p w14:paraId="652C181C" w14:textId="77777777" w:rsidR="00647C34" w:rsidRPr="00CA74EA" w:rsidRDefault="00647C34" w:rsidP="00CA74EA">
      <w:pPr>
        <w:pStyle w:val="BodyText"/>
        <w:jc w:val="center"/>
        <w:rPr>
          <w:rFonts w:cs="Arial"/>
          <w:b w:val="0"/>
          <w:szCs w:val="22"/>
        </w:rPr>
      </w:pPr>
      <w:r w:rsidRPr="00CA74EA">
        <w:rPr>
          <w:rFonts w:cs="Arial"/>
          <w:b w:val="0"/>
          <w:szCs w:val="22"/>
        </w:rPr>
        <w:t xml:space="preserve">Deputy Director </w:t>
      </w:r>
      <w:r w:rsidR="000043FD">
        <w:rPr>
          <w:rFonts w:cs="Arial"/>
          <w:b w:val="0"/>
          <w:szCs w:val="22"/>
        </w:rPr>
        <w:t>(</w:t>
      </w:r>
      <w:r w:rsidRPr="00CA74EA">
        <w:rPr>
          <w:rFonts w:cs="Arial"/>
          <w:b w:val="0"/>
          <w:szCs w:val="22"/>
        </w:rPr>
        <w:t>HR</w:t>
      </w:r>
      <w:r w:rsidR="000043FD">
        <w:rPr>
          <w:rFonts w:cs="Arial"/>
          <w:b w:val="0"/>
          <w:szCs w:val="22"/>
        </w:rPr>
        <w:t xml:space="preserve"> Services)</w:t>
      </w:r>
      <w:r w:rsidRPr="00CA74EA">
        <w:rPr>
          <w:rFonts w:cs="Arial"/>
          <w:b w:val="0"/>
          <w:szCs w:val="22"/>
        </w:rPr>
        <w:t xml:space="preserve"> </w:t>
      </w:r>
    </w:p>
    <w:p w14:paraId="67A5CA9A" w14:textId="77777777" w:rsidR="00647C34" w:rsidRPr="00CA74EA" w:rsidRDefault="00E6107A" w:rsidP="00CA74EA">
      <w:pPr>
        <w:pStyle w:val="BodyText"/>
        <w:jc w:val="center"/>
        <w:rPr>
          <w:rFonts w:cs="Arial"/>
          <w:szCs w:val="22"/>
        </w:rPr>
      </w:pPr>
      <w:r w:rsidRPr="00CA74EA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96F17F4" wp14:editId="75F6CA1F">
                <wp:simplePos x="0" y="0"/>
                <wp:positionH relativeFrom="column">
                  <wp:posOffset>2794635</wp:posOffset>
                </wp:positionH>
                <wp:positionV relativeFrom="paragraph">
                  <wp:posOffset>93980</wp:posOffset>
                </wp:positionV>
                <wp:extent cx="0" cy="228600"/>
                <wp:effectExtent l="13335" t="10795" r="571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6750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7.4pt" to="220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qPuEQIAACc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" o:allowincell="f"/>
            </w:pict>
          </mc:Fallback>
        </mc:AlternateContent>
      </w:r>
      <w:r w:rsidR="00647C34" w:rsidRPr="00CA74EA">
        <w:rPr>
          <w:rFonts w:cs="Arial"/>
          <w:szCs w:val="22"/>
        </w:rPr>
        <w:tab/>
      </w:r>
      <w:r w:rsidR="00647C34" w:rsidRPr="00CA74EA">
        <w:rPr>
          <w:rFonts w:cs="Arial"/>
          <w:szCs w:val="22"/>
        </w:rPr>
        <w:tab/>
      </w:r>
      <w:r w:rsidR="00647C34" w:rsidRPr="00CA74EA">
        <w:rPr>
          <w:rFonts w:cs="Arial"/>
          <w:szCs w:val="22"/>
        </w:rPr>
        <w:tab/>
      </w:r>
      <w:r w:rsidR="00647C34" w:rsidRPr="00CA74EA">
        <w:rPr>
          <w:rFonts w:cs="Arial"/>
          <w:szCs w:val="22"/>
        </w:rPr>
        <w:tab/>
      </w:r>
      <w:r w:rsidR="00647C34" w:rsidRPr="00CA74EA">
        <w:rPr>
          <w:rFonts w:cs="Arial"/>
          <w:szCs w:val="22"/>
        </w:rPr>
        <w:tab/>
      </w:r>
      <w:r w:rsidR="00647C34" w:rsidRPr="00CA74EA">
        <w:rPr>
          <w:rFonts w:cs="Arial"/>
          <w:szCs w:val="22"/>
        </w:rPr>
        <w:tab/>
      </w:r>
      <w:r w:rsidR="00647C34" w:rsidRPr="00CA74EA">
        <w:rPr>
          <w:rFonts w:cs="Arial"/>
          <w:szCs w:val="22"/>
        </w:rPr>
        <w:tab/>
      </w:r>
    </w:p>
    <w:p w14:paraId="5E5A6D61" w14:textId="77777777" w:rsidR="00647C34" w:rsidRPr="00CA74EA" w:rsidRDefault="00647C34" w:rsidP="00CA74EA">
      <w:pPr>
        <w:pStyle w:val="BodyText"/>
        <w:jc w:val="center"/>
        <w:rPr>
          <w:rFonts w:cs="Arial"/>
          <w:szCs w:val="22"/>
        </w:rPr>
      </w:pPr>
    </w:p>
    <w:p w14:paraId="4E23109B" w14:textId="77777777" w:rsidR="00647C34" w:rsidRPr="00CA74EA" w:rsidRDefault="00647C34" w:rsidP="00CA74EA">
      <w:pPr>
        <w:pStyle w:val="BodyText"/>
        <w:jc w:val="center"/>
        <w:rPr>
          <w:rFonts w:cs="Arial"/>
          <w:szCs w:val="22"/>
          <w:u w:val="single"/>
        </w:rPr>
      </w:pPr>
      <w:r w:rsidRPr="00CA74EA">
        <w:rPr>
          <w:rFonts w:cs="Arial"/>
          <w:szCs w:val="22"/>
          <w:u w:val="single"/>
        </w:rPr>
        <w:t>HR BUSINESS PARTNER</w:t>
      </w:r>
    </w:p>
    <w:p w14:paraId="3240F981" w14:textId="77777777" w:rsidR="00647C34" w:rsidRPr="00CA74EA" w:rsidRDefault="00E6107A" w:rsidP="00CA74EA">
      <w:pPr>
        <w:pStyle w:val="BodyText"/>
        <w:jc w:val="center"/>
        <w:rPr>
          <w:rFonts w:cs="Arial"/>
          <w:szCs w:val="22"/>
        </w:rPr>
      </w:pPr>
      <w:r w:rsidRPr="00CA74EA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B50957" wp14:editId="17340EAC">
                <wp:simplePos x="0" y="0"/>
                <wp:positionH relativeFrom="column">
                  <wp:posOffset>2794635</wp:posOffset>
                </wp:positionH>
                <wp:positionV relativeFrom="paragraph">
                  <wp:posOffset>25400</wp:posOffset>
                </wp:positionV>
                <wp:extent cx="0" cy="228600"/>
                <wp:effectExtent l="13335" t="10795" r="571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23E1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05pt,2pt" to="220.0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" o:allowincell="f"/>
            </w:pict>
          </mc:Fallback>
        </mc:AlternateContent>
      </w:r>
    </w:p>
    <w:p w14:paraId="01B0929F" w14:textId="77777777" w:rsidR="00647C34" w:rsidRPr="00CA74EA" w:rsidRDefault="00647C34" w:rsidP="00CA74EA">
      <w:pPr>
        <w:pStyle w:val="BodyText"/>
        <w:jc w:val="center"/>
        <w:rPr>
          <w:rFonts w:cs="Arial"/>
          <w:szCs w:val="22"/>
        </w:rPr>
      </w:pPr>
    </w:p>
    <w:p w14:paraId="6DF59F8C" w14:textId="77777777" w:rsidR="00647C34" w:rsidRPr="00CA74EA" w:rsidRDefault="00647C34" w:rsidP="00CA74EA">
      <w:pPr>
        <w:pStyle w:val="BodyText"/>
        <w:jc w:val="center"/>
        <w:rPr>
          <w:rFonts w:cs="Arial"/>
          <w:b w:val="0"/>
          <w:szCs w:val="22"/>
        </w:rPr>
      </w:pPr>
      <w:r w:rsidRPr="00CA74EA">
        <w:rPr>
          <w:rFonts w:cs="Arial"/>
          <w:b w:val="0"/>
          <w:szCs w:val="22"/>
        </w:rPr>
        <w:t xml:space="preserve">HR Advisor </w:t>
      </w:r>
    </w:p>
    <w:p w14:paraId="02F6AA23" w14:textId="77777777" w:rsidR="00647C34" w:rsidRPr="00CA74EA" w:rsidRDefault="00647C34" w:rsidP="00CA74EA">
      <w:pPr>
        <w:pStyle w:val="BodyText"/>
        <w:jc w:val="center"/>
        <w:rPr>
          <w:rFonts w:cs="Arial"/>
          <w:szCs w:val="22"/>
        </w:rPr>
      </w:pPr>
    </w:p>
    <w:p w14:paraId="4BE9B6E3" w14:textId="77777777" w:rsidR="00647C34" w:rsidRPr="00CA74EA" w:rsidRDefault="00647C34" w:rsidP="00CA74EA">
      <w:pPr>
        <w:pStyle w:val="BodyText"/>
        <w:jc w:val="center"/>
        <w:rPr>
          <w:rFonts w:cs="Arial"/>
          <w:szCs w:val="22"/>
        </w:rPr>
      </w:pPr>
    </w:p>
    <w:p w14:paraId="601A08D1" w14:textId="77777777" w:rsidR="004C4A9A" w:rsidRPr="00CA74EA" w:rsidRDefault="004C4A9A" w:rsidP="00CA74EA">
      <w:pPr>
        <w:jc w:val="center"/>
        <w:rPr>
          <w:rFonts w:ascii="Arial" w:hAnsi="Arial" w:cs="Arial"/>
          <w:b/>
          <w:sz w:val="22"/>
          <w:szCs w:val="22"/>
        </w:rPr>
      </w:pPr>
    </w:p>
    <w:p w14:paraId="61D12F69" w14:textId="77777777" w:rsidR="00CA74EA" w:rsidRDefault="00CA74E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14:paraId="3114C828" w14:textId="77777777" w:rsidR="00C6260F" w:rsidRPr="00451030" w:rsidRDefault="00C6260F" w:rsidP="003C0898">
      <w:pPr>
        <w:jc w:val="center"/>
        <w:rPr>
          <w:rFonts w:ascii="Arial" w:hAnsi="Arial" w:cs="Arial"/>
          <w:b/>
          <w:sz w:val="24"/>
          <w:szCs w:val="24"/>
        </w:rPr>
      </w:pPr>
      <w:r w:rsidRPr="00451030">
        <w:rPr>
          <w:rFonts w:ascii="Arial" w:hAnsi="Arial" w:cs="Arial"/>
          <w:b/>
          <w:sz w:val="24"/>
          <w:szCs w:val="24"/>
        </w:rPr>
        <w:lastRenderedPageBreak/>
        <w:t>Person Specification</w:t>
      </w:r>
    </w:p>
    <w:p w14:paraId="054F676C" w14:textId="77777777" w:rsidR="00C6260F" w:rsidRPr="00CA74EA" w:rsidRDefault="00C6260F" w:rsidP="00CA74EA">
      <w:pPr>
        <w:outlineLvl w:val="0"/>
        <w:rPr>
          <w:rFonts w:ascii="Arial" w:hAnsi="Arial" w:cs="Arial"/>
          <w:b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418"/>
        <w:gridCol w:w="1523"/>
      </w:tblGrid>
      <w:tr w:rsidR="00C6260F" w:rsidRPr="00CA74EA" w14:paraId="770A2F61" w14:textId="77777777" w:rsidTr="000C4D7C">
        <w:tc>
          <w:tcPr>
            <w:tcW w:w="5807" w:type="dxa"/>
            <w:shd w:val="clear" w:color="auto" w:fill="auto"/>
          </w:tcPr>
          <w:p w14:paraId="523F5940" w14:textId="77777777" w:rsidR="00C6260F" w:rsidRPr="00CA74EA" w:rsidRDefault="00DB6B3D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1418" w:type="dxa"/>
            <w:shd w:val="clear" w:color="auto" w:fill="auto"/>
          </w:tcPr>
          <w:p w14:paraId="634FBCDF" w14:textId="779735CA" w:rsidR="00C6260F" w:rsidRPr="00CA74EA" w:rsidRDefault="00F8206B" w:rsidP="00CA74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4D7C">
              <w:rPr>
                <w:rFonts w:ascii="Arial" w:hAnsi="Arial" w:cs="Arial"/>
                <w:b/>
                <w:sz w:val="22"/>
                <w:szCs w:val="22"/>
              </w:rPr>
              <w:t>ssential</w:t>
            </w:r>
          </w:p>
        </w:tc>
        <w:tc>
          <w:tcPr>
            <w:tcW w:w="1523" w:type="dxa"/>
            <w:shd w:val="clear" w:color="auto" w:fill="auto"/>
          </w:tcPr>
          <w:p w14:paraId="050DA1F0" w14:textId="286485E5" w:rsidR="00C6260F" w:rsidRPr="00CA74EA" w:rsidRDefault="00F8206B" w:rsidP="00CA74E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0C4D7C">
              <w:rPr>
                <w:rFonts w:ascii="Arial" w:hAnsi="Arial" w:cs="Arial"/>
                <w:b/>
                <w:sz w:val="22"/>
                <w:szCs w:val="22"/>
              </w:rPr>
              <w:t>esirable</w:t>
            </w:r>
          </w:p>
        </w:tc>
      </w:tr>
      <w:tr w:rsidR="006D3FEF" w:rsidRPr="00CA74EA" w14:paraId="1440CE2B" w14:textId="77777777" w:rsidTr="00FE14CA">
        <w:tc>
          <w:tcPr>
            <w:tcW w:w="8748" w:type="dxa"/>
            <w:gridSpan w:val="3"/>
            <w:shd w:val="clear" w:color="auto" w:fill="auto"/>
          </w:tcPr>
          <w:p w14:paraId="5CC8891C" w14:textId="77777777" w:rsidR="006D3FEF" w:rsidRPr="00CA74EA" w:rsidRDefault="006D3FEF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Qualifications and training</w:t>
            </w:r>
          </w:p>
        </w:tc>
      </w:tr>
      <w:tr w:rsidR="00C6260F" w:rsidRPr="00CA74EA" w14:paraId="2B572F20" w14:textId="77777777" w:rsidTr="000C4D7C">
        <w:tc>
          <w:tcPr>
            <w:tcW w:w="5807" w:type="dxa"/>
            <w:shd w:val="clear" w:color="auto" w:fill="auto"/>
          </w:tcPr>
          <w:p w14:paraId="1531F6AE" w14:textId="516A9D87" w:rsidR="00642E4B" w:rsidRPr="00CA74EA" w:rsidRDefault="00D66472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 xml:space="preserve">Degree or equivalent </w:t>
            </w:r>
            <w:r w:rsidR="00FD450A" w:rsidRPr="00CA74EA">
              <w:rPr>
                <w:rFonts w:cs="Arial"/>
                <w:b w:val="0"/>
                <w:szCs w:val="22"/>
              </w:rPr>
              <w:t xml:space="preserve">and / </w:t>
            </w:r>
            <w:r w:rsidRPr="00CA74EA">
              <w:rPr>
                <w:rFonts w:cs="Arial"/>
                <w:b w:val="0"/>
                <w:szCs w:val="22"/>
              </w:rPr>
              <w:t>or validated experience</w:t>
            </w:r>
            <w:r w:rsidR="002F5449" w:rsidRPr="00CA74EA">
              <w:rPr>
                <w:rFonts w:cs="Arial"/>
                <w:b w:val="0"/>
                <w:szCs w:val="22"/>
              </w:rPr>
              <w:t xml:space="preserve"> which shows an ability to operate effectively in </w:t>
            </w:r>
            <w:r w:rsidR="00D925F3">
              <w:rPr>
                <w:rFonts w:cs="Arial"/>
                <w:b w:val="0"/>
                <w:szCs w:val="22"/>
              </w:rPr>
              <w:t xml:space="preserve">a complex large organisation </w:t>
            </w:r>
            <w:r w:rsidR="002F5449" w:rsidRPr="00CA74EA">
              <w:rPr>
                <w:rFonts w:cs="Arial"/>
                <w:b w:val="0"/>
                <w:szCs w:val="22"/>
              </w:rPr>
              <w:t>environment</w:t>
            </w:r>
            <w:r w:rsidR="00642E4B" w:rsidRPr="00CA74EA">
              <w:rPr>
                <w:rFonts w:cs="Arial"/>
                <w:b w:val="0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D12763" w14:textId="77777777" w:rsidR="00C6260F" w:rsidRPr="00CA74EA" w:rsidRDefault="00FD450A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AE0C0F4" w14:textId="77777777" w:rsidR="00C6260F" w:rsidRPr="00CA74EA" w:rsidRDefault="00C6260F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260F" w:rsidRPr="00CA74EA" w14:paraId="4469A2FE" w14:textId="77777777" w:rsidTr="000C4D7C">
        <w:tc>
          <w:tcPr>
            <w:tcW w:w="5807" w:type="dxa"/>
            <w:shd w:val="clear" w:color="auto" w:fill="auto"/>
          </w:tcPr>
          <w:p w14:paraId="4AB7BA56" w14:textId="43DCEAB0" w:rsidR="00642E4B" w:rsidRPr="00CA74EA" w:rsidRDefault="00671A74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MCIPD or equivalent</w:t>
            </w:r>
            <w:r w:rsidR="00D925F3">
              <w:rPr>
                <w:rFonts w:cs="Arial"/>
                <w:b w:val="0"/>
                <w:szCs w:val="22"/>
              </w:rPr>
              <w:t xml:space="preserve"> experience and training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745BAC" w14:textId="77777777" w:rsidR="00C6260F" w:rsidRPr="00CA74EA" w:rsidRDefault="00C6260F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BED9493" w14:textId="77777777" w:rsidR="00C6260F" w:rsidRPr="00CA74EA" w:rsidRDefault="00C6260F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3FEF" w:rsidRPr="00CA74EA" w14:paraId="1EC7A7D6" w14:textId="77777777" w:rsidTr="00F8206B">
        <w:tc>
          <w:tcPr>
            <w:tcW w:w="8748" w:type="dxa"/>
            <w:gridSpan w:val="3"/>
            <w:shd w:val="clear" w:color="auto" w:fill="auto"/>
            <w:vAlign w:val="center"/>
          </w:tcPr>
          <w:p w14:paraId="239ED114" w14:textId="77777777" w:rsidR="006D3FEF" w:rsidRPr="00CA74EA" w:rsidRDefault="006D3FEF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Knowledge and experience</w:t>
            </w:r>
          </w:p>
        </w:tc>
      </w:tr>
      <w:tr w:rsidR="00671A74" w:rsidRPr="00CA74EA" w14:paraId="0530E68B" w14:textId="77777777" w:rsidTr="000C4D7C">
        <w:tc>
          <w:tcPr>
            <w:tcW w:w="5807" w:type="dxa"/>
            <w:shd w:val="clear" w:color="auto" w:fill="auto"/>
          </w:tcPr>
          <w:p w14:paraId="6C7E7FBA" w14:textId="77777777" w:rsidR="00671A74" w:rsidRPr="00CA74EA" w:rsidRDefault="00671A74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Experience of strategic business practice, including strategic planning, financial management, operational delivery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F6EB3F" w14:textId="77777777" w:rsidR="00671A74" w:rsidRPr="00CA74EA" w:rsidRDefault="00671A74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AABA049" w14:textId="77777777" w:rsidR="00671A74" w:rsidRPr="00CA74EA" w:rsidRDefault="00671A74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4108" w:rsidRPr="00CA74EA" w14:paraId="5303BFFD" w14:textId="77777777" w:rsidTr="000C4D7C">
        <w:tc>
          <w:tcPr>
            <w:tcW w:w="5807" w:type="dxa"/>
            <w:shd w:val="clear" w:color="auto" w:fill="auto"/>
          </w:tcPr>
          <w:p w14:paraId="400903B1" w14:textId="13AD32CF" w:rsidR="00642E4B" w:rsidRPr="00CA74EA" w:rsidRDefault="00CA4108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 xml:space="preserve">Strong knowledge of </w:t>
            </w:r>
            <w:r w:rsidR="00671A74" w:rsidRPr="00CA74EA">
              <w:rPr>
                <w:rFonts w:cs="Arial"/>
                <w:b w:val="0"/>
                <w:szCs w:val="22"/>
              </w:rPr>
              <w:t>strategic</w:t>
            </w:r>
            <w:r w:rsidR="00432496" w:rsidRPr="00CA74EA">
              <w:rPr>
                <w:rFonts w:cs="Arial"/>
                <w:b w:val="0"/>
                <w:szCs w:val="22"/>
              </w:rPr>
              <w:t xml:space="preserve"> HR best practice</w:t>
            </w:r>
            <w:r w:rsidR="00696CE6">
              <w:rPr>
                <w:rFonts w:cs="Arial"/>
                <w:b w:val="0"/>
                <w:szCs w:val="22"/>
              </w:rPr>
              <w:t xml:space="preserve"> </w:t>
            </w:r>
            <w:r w:rsidRPr="00CA74EA">
              <w:rPr>
                <w:rFonts w:cs="Arial"/>
                <w:b w:val="0"/>
                <w:szCs w:val="22"/>
              </w:rPr>
              <w:t>and its practical application</w:t>
            </w:r>
            <w:r w:rsidR="006D3FEF" w:rsidRPr="00CA74EA">
              <w:rPr>
                <w:rFonts w:cs="Arial"/>
                <w:b w:val="0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DF62AF" w14:textId="77777777" w:rsidR="00CA4108" w:rsidRPr="00CA74EA" w:rsidRDefault="00CA4108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8D9B50E" w14:textId="77777777" w:rsidR="00CA4108" w:rsidRPr="00CA74EA" w:rsidRDefault="00CA4108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3B0600AC" w14:textId="77777777" w:rsidTr="000C4D7C">
        <w:tc>
          <w:tcPr>
            <w:tcW w:w="5807" w:type="dxa"/>
            <w:shd w:val="clear" w:color="auto" w:fill="auto"/>
          </w:tcPr>
          <w:p w14:paraId="51E927F2" w14:textId="77777777" w:rsidR="00642E4B" w:rsidRPr="00CA74EA" w:rsidRDefault="00671A74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Track record of building strong positive collaborative relationships with senior business leaders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AE6359" w14:textId="77777777" w:rsidR="00DB6B3D" w:rsidRPr="00CA74EA" w:rsidRDefault="00671A74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52657E0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5CA4213D" w14:textId="77777777" w:rsidTr="000C4D7C">
        <w:tc>
          <w:tcPr>
            <w:tcW w:w="5807" w:type="dxa"/>
            <w:shd w:val="clear" w:color="auto" w:fill="auto"/>
          </w:tcPr>
          <w:p w14:paraId="70548738" w14:textId="08135496" w:rsidR="00642E4B" w:rsidRPr="00CA74EA" w:rsidRDefault="00DB6B3D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Successful track record of achieving results in HR management role or business partner role in diver</w:t>
            </w:r>
            <w:r w:rsidR="00671A74" w:rsidRPr="00CA74EA">
              <w:rPr>
                <w:rFonts w:cs="Arial"/>
                <w:b w:val="0"/>
                <w:szCs w:val="22"/>
              </w:rPr>
              <w:t>se medium to large organisation</w:t>
            </w:r>
            <w:r w:rsidR="004C4A02">
              <w:rPr>
                <w:rFonts w:cs="Arial"/>
                <w:b w:val="0"/>
                <w:szCs w:val="22"/>
              </w:rPr>
              <w:t>(s)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D46D25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16C23BE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3BAB1274" w14:textId="77777777" w:rsidTr="000C4D7C">
        <w:tc>
          <w:tcPr>
            <w:tcW w:w="5807" w:type="dxa"/>
            <w:shd w:val="clear" w:color="auto" w:fill="auto"/>
          </w:tcPr>
          <w:p w14:paraId="1F9C0CAF" w14:textId="77777777" w:rsidR="00642E4B" w:rsidRPr="00CA74EA" w:rsidRDefault="00DB6B3D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Experience and strong track record of delivery of change projects, employee relations and workforce development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F6227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D853E12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46A42E42" w14:textId="77777777" w:rsidTr="000C4D7C">
        <w:tc>
          <w:tcPr>
            <w:tcW w:w="5807" w:type="dxa"/>
            <w:shd w:val="clear" w:color="auto" w:fill="auto"/>
          </w:tcPr>
          <w:p w14:paraId="2CEFC4C8" w14:textId="77777777" w:rsidR="00642E4B" w:rsidRPr="00CA74EA" w:rsidRDefault="00F8206B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Practical experience of training and facilitating in a range of people management areas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5D01EE" w14:textId="77777777" w:rsidR="00DB6B3D" w:rsidRPr="00CA74EA" w:rsidRDefault="00D51EC0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C1FAFB2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A74" w:rsidRPr="00CA74EA" w14:paraId="0739113B" w14:textId="77777777" w:rsidTr="000C4D7C">
        <w:tc>
          <w:tcPr>
            <w:tcW w:w="5807" w:type="dxa"/>
            <w:shd w:val="clear" w:color="auto" w:fill="auto"/>
          </w:tcPr>
          <w:p w14:paraId="238F77B7" w14:textId="77777777" w:rsidR="00671A74" w:rsidRPr="00CA74EA" w:rsidRDefault="00671A74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Knowledge of Higher Education environment and current issues in Higher Education.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F063DF" w14:textId="77777777" w:rsidR="00671A74" w:rsidRPr="00CA74EA" w:rsidRDefault="00671A74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0E344B4A" w14:textId="77777777" w:rsidR="00671A74" w:rsidRPr="00CA74EA" w:rsidRDefault="00671A74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6D3FEF" w:rsidRPr="00CA74EA" w14:paraId="200B40A1" w14:textId="77777777" w:rsidTr="00FE14CA">
        <w:tc>
          <w:tcPr>
            <w:tcW w:w="8748" w:type="dxa"/>
            <w:gridSpan w:val="3"/>
            <w:shd w:val="clear" w:color="auto" w:fill="auto"/>
          </w:tcPr>
          <w:p w14:paraId="3356B284" w14:textId="77777777" w:rsidR="006D3FEF" w:rsidRPr="00CA74EA" w:rsidRDefault="006D3FEF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</w:tc>
      </w:tr>
      <w:tr w:rsidR="00DB6B3D" w:rsidRPr="00CA74EA" w14:paraId="604E8272" w14:textId="77777777" w:rsidTr="000C4D7C">
        <w:tc>
          <w:tcPr>
            <w:tcW w:w="5807" w:type="dxa"/>
            <w:shd w:val="clear" w:color="auto" w:fill="auto"/>
          </w:tcPr>
          <w:p w14:paraId="6ABB2FAF" w14:textId="77777777" w:rsidR="00642E4B" w:rsidRPr="00CA74EA" w:rsidRDefault="00DB6B3D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Demonstrable ability to lead, manage and motivate others to deliver team objectives.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214C8E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A82A05A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5D99F74A" w14:textId="77777777" w:rsidTr="000C4D7C">
        <w:tc>
          <w:tcPr>
            <w:tcW w:w="5807" w:type="dxa"/>
            <w:shd w:val="clear" w:color="auto" w:fill="auto"/>
          </w:tcPr>
          <w:p w14:paraId="3EEF42E1" w14:textId="77777777" w:rsidR="00642E4B" w:rsidRPr="00CA74EA" w:rsidRDefault="00DB6B3D" w:rsidP="00CA74EA">
            <w:pPr>
              <w:pStyle w:val="BodyText"/>
              <w:rPr>
                <w:rFonts w:cs="Arial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 xml:space="preserve">Able to communicate highly sensitive and complex issues </w:t>
            </w:r>
            <w:r w:rsidR="00432496" w:rsidRPr="00CA74EA">
              <w:rPr>
                <w:rFonts w:cs="Arial"/>
                <w:b w:val="0"/>
                <w:szCs w:val="22"/>
              </w:rPr>
              <w:t xml:space="preserve">clearly and </w:t>
            </w:r>
            <w:r w:rsidR="004C4A9A" w:rsidRPr="00CA74EA">
              <w:rPr>
                <w:rFonts w:cs="Arial"/>
                <w:b w:val="0"/>
                <w:szCs w:val="22"/>
              </w:rPr>
              <w:t>straightforwardly</w:t>
            </w:r>
            <w:r w:rsidRPr="00CA74EA">
              <w:rPr>
                <w:rFonts w:cs="Arial"/>
                <w:b w:val="0"/>
                <w:szCs w:val="22"/>
              </w:rPr>
              <w:t xml:space="preserve"> to managers and staff including in contentious situations.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E5880D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FA16484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285E59C1" w14:textId="77777777" w:rsidTr="000C4D7C">
        <w:tc>
          <w:tcPr>
            <w:tcW w:w="5807" w:type="dxa"/>
            <w:shd w:val="clear" w:color="auto" w:fill="auto"/>
          </w:tcPr>
          <w:p w14:paraId="76B0BBD4" w14:textId="77777777" w:rsidR="00642E4B" w:rsidRPr="00CA74EA" w:rsidRDefault="00DB52F1" w:rsidP="00CA74EA">
            <w:pPr>
              <w:pStyle w:val="BodyText"/>
              <w:rPr>
                <w:rFonts w:cs="Arial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W</w:t>
            </w:r>
            <w:r w:rsidR="00DB6B3D" w:rsidRPr="00CA74EA">
              <w:rPr>
                <w:rFonts w:cs="Arial"/>
                <w:b w:val="0"/>
                <w:szCs w:val="22"/>
              </w:rPr>
              <w:t>ork autonomously and pro-actively</w:t>
            </w:r>
            <w:r w:rsidR="0097597F" w:rsidRPr="00CA74EA">
              <w:rPr>
                <w:rFonts w:cs="Arial"/>
                <w:b w:val="0"/>
                <w:szCs w:val="22"/>
              </w:rPr>
              <w:t>.</w:t>
            </w:r>
            <w:r w:rsidR="00DB6B3D" w:rsidRPr="00CA74EA">
              <w:rPr>
                <w:rFonts w:cs="Arial"/>
                <w:b w:val="0"/>
                <w:szCs w:val="22"/>
              </w:rPr>
              <w:t xml:space="preserve"> </w:t>
            </w:r>
            <w:r w:rsidR="0097597F" w:rsidRPr="00CA74EA">
              <w:rPr>
                <w:rFonts w:cs="Arial"/>
                <w:b w:val="0"/>
                <w:szCs w:val="22"/>
              </w:rPr>
              <w:t>S</w:t>
            </w:r>
            <w:r w:rsidRPr="00CA74EA">
              <w:rPr>
                <w:rFonts w:cs="Arial"/>
                <w:b w:val="0"/>
                <w:szCs w:val="22"/>
              </w:rPr>
              <w:t>trong drive, commitment, persistence</w:t>
            </w:r>
            <w:r w:rsidR="0097597F" w:rsidRPr="00CA74EA">
              <w:rPr>
                <w:rFonts w:cs="Arial"/>
                <w:b w:val="0"/>
                <w:szCs w:val="22"/>
              </w:rPr>
              <w:t xml:space="preserve"> and </w:t>
            </w:r>
            <w:r w:rsidRPr="00CA74EA">
              <w:rPr>
                <w:rFonts w:cs="Arial"/>
                <w:b w:val="0"/>
                <w:szCs w:val="22"/>
              </w:rPr>
              <w:t xml:space="preserve">resilience to lead and sustain change and improvement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2AE12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E7CE4B2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721DAF79" w14:textId="77777777" w:rsidTr="000C4D7C">
        <w:tc>
          <w:tcPr>
            <w:tcW w:w="5807" w:type="dxa"/>
            <w:shd w:val="clear" w:color="auto" w:fill="auto"/>
          </w:tcPr>
          <w:p w14:paraId="46A619D4" w14:textId="77777777" w:rsidR="00642E4B" w:rsidRPr="00CA74EA" w:rsidRDefault="00DB6B3D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 xml:space="preserve">Effective coaching skills </w:t>
            </w:r>
            <w:r w:rsidR="0097597F" w:rsidRPr="00CA74EA">
              <w:rPr>
                <w:rFonts w:cs="Arial"/>
                <w:b w:val="0"/>
                <w:szCs w:val="22"/>
              </w:rPr>
              <w:t>with the ability to facilitate and influence others in their delivery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39B640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A11A617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79C7EFF6" w14:textId="77777777" w:rsidTr="000C4D7C">
        <w:trPr>
          <w:trHeight w:val="352"/>
        </w:trPr>
        <w:tc>
          <w:tcPr>
            <w:tcW w:w="5807" w:type="dxa"/>
            <w:shd w:val="clear" w:color="auto" w:fill="auto"/>
          </w:tcPr>
          <w:p w14:paraId="77E19D1B" w14:textId="0929C81A" w:rsidR="00642E4B" w:rsidRPr="00CA74EA" w:rsidRDefault="00DB52F1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A</w:t>
            </w:r>
            <w:r w:rsidR="00432496" w:rsidRPr="00CA74EA">
              <w:rPr>
                <w:rFonts w:cs="Arial"/>
                <w:b w:val="0"/>
                <w:szCs w:val="22"/>
              </w:rPr>
              <w:t>ble</w:t>
            </w:r>
            <w:r w:rsidR="00DB6B3D" w:rsidRPr="00CA74EA">
              <w:rPr>
                <w:rFonts w:cs="Arial"/>
                <w:b w:val="0"/>
                <w:szCs w:val="22"/>
              </w:rPr>
              <w:t xml:space="preserve"> to understand the business of the </w:t>
            </w:r>
            <w:proofErr w:type="gramStart"/>
            <w:r w:rsidR="00DB6B3D" w:rsidRPr="00CA74EA">
              <w:rPr>
                <w:rFonts w:cs="Arial"/>
                <w:b w:val="0"/>
                <w:szCs w:val="22"/>
              </w:rPr>
              <w:t>Faculty</w:t>
            </w:r>
            <w:proofErr w:type="gramEnd"/>
            <w:r w:rsidR="00DB6B3D" w:rsidRPr="00CA74EA">
              <w:rPr>
                <w:rFonts w:cs="Arial"/>
                <w:b w:val="0"/>
                <w:szCs w:val="22"/>
              </w:rPr>
              <w:t xml:space="preserve"> / department </w:t>
            </w:r>
            <w:r w:rsidR="004C4A02">
              <w:rPr>
                <w:rFonts w:cs="Arial"/>
                <w:b w:val="0"/>
                <w:szCs w:val="22"/>
              </w:rPr>
              <w:t xml:space="preserve">/ organisation </w:t>
            </w:r>
            <w:r w:rsidR="00DB6B3D" w:rsidRPr="00CA74EA">
              <w:rPr>
                <w:rFonts w:cs="Arial"/>
                <w:b w:val="0"/>
                <w:szCs w:val="22"/>
              </w:rPr>
              <w:t>and identify the HR interventions necessary to achieve their objectives.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55013B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91D07FA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0A0A0990" w14:textId="77777777" w:rsidTr="000C4D7C">
        <w:tc>
          <w:tcPr>
            <w:tcW w:w="5807" w:type="dxa"/>
            <w:shd w:val="clear" w:color="auto" w:fill="auto"/>
          </w:tcPr>
          <w:p w14:paraId="064DB106" w14:textId="77777777" w:rsidR="00642E4B" w:rsidRPr="00CA74EA" w:rsidRDefault="00DB6B3D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Demonstrable ability to work effectively as a team member working cohesively with colleagues within and across teams.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8CE202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0C754B8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403F8513" w14:textId="77777777" w:rsidTr="000C4D7C">
        <w:tc>
          <w:tcPr>
            <w:tcW w:w="5807" w:type="dxa"/>
            <w:shd w:val="clear" w:color="auto" w:fill="auto"/>
          </w:tcPr>
          <w:p w14:paraId="3E1D904F" w14:textId="77777777" w:rsidR="00642E4B" w:rsidRPr="00CA74EA" w:rsidRDefault="00DB6B3D" w:rsidP="00CA74EA">
            <w:pPr>
              <w:pStyle w:val="BodyText"/>
              <w:rPr>
                <w:rFonts w:cs="Arial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 xml:space="preserve">Demonstrable </w:t>
            </w:r>
            <w:r w:rsidR="00642E4B" w:rsidRPr="00CA74EA">
              <w:rPr>
                <w:rFonts w:cs="Arial"/>
                <w:b w:val="0"/>
                <w:szCs w:val="22"/>
              </w:rPr>
              <w:t>a</w:t>
            </w:r>
            <w:r w:rsidRPr="00CA74EA">
              <w:rPr>
                <w:rFonts w:cs="Arial"/>
                <w:b w:val="0"/>
                <w:szCs w:val="22"/>
              </w:rPr>
              <w:t xml:space="preserve">bility to </w:t>
            </w:r>
            <w:r w:rsidR="00432496" w:rsidRPr="00CA74EA">
              <w:rPr>
                <w:rFonts w:cs="Arial"/>
                <w:b w:val="0"/>
                <w:szCs w:val="22"/>
              </w:rPr>
              <w:t xml:space="preserve">identify, </w:t>
            </w:r>
            <w:r w:rsidRPr="00CA74EA">
              <w:rPr>
                <w:rFonts w:cs="Arial"/>
                <w:b w:val="0"/>
                <w:szCs w:val="22"/>
              </w:rPr>
              <w:t xml:space="preserve">design and </w:t>
            </w:r>
            <w:r w:rsidR="00432496" w:rsidRPr="00CA74EA">
              <w:rPr>
                <w:rFonts w:cs="Arial"/>
                <w:b w:val="0"/>
                <w:szCs w:val="22"/>
              </w:rPr>
              <w:t xml:space="preserve">facilitate </w:t>
            </w:r>
            <w:r w:rsidR="0097597F" w:rsidRPr="00CA74EA">
              <w:rPr>
                <w:rFonts w:cs="Arial"/>
                <w:b w:val="0"/>
                <w:szCs w:val="22"/>
              </w:rPr>
              <w:t>lear</w:t>
            </w:r>
            <w:r w:rsidRPr="00CA74EA">
              <w:rPr>
                <w:rFonts w:cs="Arial"/>
                <w:b w:val="0"/>
                <w:szCs w:val="22"/>
              </w:rPr>
              <w:t>ning and development solutions / interventions.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360CFB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79CAA57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6B3D" w:rsidRPr="00CA74EA" w14:paraId="17AFCF5D" w14:textId="77777777" w:rsidTr="000C4D7C">
        <w:tc>
          <w:tcPr>
            <w:tcW w:w="5807" w:type="dxa"/>
            <w:shd w:val="clear" w:color="auto" w:fill="auto"/>
          </w:tcPr>
          <w:p w14:paraId="5FE10FF4" w14:textId="3B9D0BCB" w:rsidR="00642E4B" w:rsidRPr="00CA74EA" w:rsidRDefault="004C4A02" w:rsidP="00CA74EA">
            <w:pPr>
              <w:pStyle w:val="BodyText"/>
              <w:rPr>
                <w:rFonts w:cs="Arial"/>
                <w:szCs w:val="22"/>
              </w:rPr>
            </w:pPr>
            <w:r>
              <w:rPr>
                <w:rFonts w:cs="Arial"/>
                <w:b w:val="0"/>
                <w:szCs w:val="22"/>
              </w:rPr>
              <w:t>Able to c</w:t>
            </w:r>
            <w:r w:rsidR="00DB6B3D" w:rsidRPr="00CA74EA">
              <w:rPr>
                <w:rFonts w:cs="Arial"/>
                <w:b w:val="0"/>
                <w:szCs w:val="22"/>
              </w:rPr>
              <w:t>ope effec</w:t>
            </w:r>
            <w:r w:rsidR="00642E4B" w:rsidRPr="00CA74EA">
              <w:rPr>
                <w:rFonts w:cs="Arial"/>
                <w:b w:val="0"/>
                <w:szCs w:val="22"/>
              </w:rPr>
              <w:t xml:space="preserve">tively </w:t>
            </w:r>
            <w:r w:rsidR="006D3FEF" w:rsidRPr="00CA74EA">
              <w:rPr>
                <w:rFonts w:cs="Arial"/>
                <w:b w:val="0"/>
                <w:szCs w:val="22"/>
              </w:rPr>
              <w:t xml:space="preserve">with emotionally demanding situations and manage own and others stress when </w:t>
            </w:r>
            <w:r w:rsidR="00642E4B" w:rsidRPr="00CA74EA">
              <w:rPr>
                <w:rFonts w:cs="Arial"/>
                <w:b w:val="0"/>
                <w:szCs w:val="22"/>
              </w:rPr>
              <w:t>under pressure</w:t>
            </w:r>
            <w:r w:rsidR="00DB52F1" w:rsidRPr="00CA74EA">
              <w:rPr>
                <w:rFonts w:cs="Arial"/>
                <w:b w:val="0"/>
                <w:szCs w:val="22"/>
              </w:rPr>
              <w:t>,</w:t>
            </w:r>
            <w:r w:rsidR="00642E4B" w:rsidRPr="00CA74EA">
              <w:rPr>
                <w:rFonts w:cs="Arial"/>
                <w:b w:val="0"/>
                <w:szCs w:val="22"/>
              </w:rPr>
              <w:t xml:space="preserve"> con</w:t>
            </w:r>
            <w:r w:rsidR="00DB6B3D" w:rsidRPr="00CA74EA">
              <w:rPr>
                <w:rFonts w:cs="Arial"/>
                <w:b w:val="0"/>
                <w:szCs w:val="22"/>
              </w:rPr>
              <w:t xml:space="preserve">tinuing to </w:t>
            </w:r>
            <w:r w:rsidR="00642E4B" w:rsidRPr="00CA74EA">
              <w:rPr>
                <w:rFonts w:cs="Arial"/>
                <w:b w:val="0"/>
                <w:szCs w:val="22"/>
              </w:rPr>
              <w:t>deliver</w:t>
            </w:r>
            <w:r w:rsidR="00DB6B3D" w:rsidRPr="00CA74EA">
              <w:rPr>
                <w:rFonts w:cs="Arial"/>
                <w:b w:val="0"/>
                <w:szCs w:val="22"/>
              </w:rPr>
              <w:t xml:space="preserve"> to deadlines</w:t>
            </w:r>
            <w:r w:rsidR="00642E4B" w:rsidRPr="00CA74EA">
              <w:rPr>
                <w:rFonts w:cs="Arial"/>
                <w:b w:val="0"/>
                <w:szCs w:val="22"/>
              </w:rPr>
              <w:t xml:space="preserve"> </w:t>
            </w:r>
            <w:r w:rsidR="00DB6B3D" w:rsidRPr="00CA74EA">
              <w:rPr>
                <w:rFonts w:cs="Arial"/>
                <w:b w:val="0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2DEC9D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4DB2F3B" w14:textId="77777777" w:rsidR="00DB6B3D" w:rsidRPr="00CA74EA" w:rsidRDefault="00DB6B3D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6CE6" w:rsidRPr="00CA74EA" w14:paraId="1AD97FED" w14:textId="77777777" w:rsidTr="000C4D7C">
        <w:tc>
          <w:tcPr>
            <w:tcW w:w="5807" w:type="dxa"/>
            <w:shd w:val="clear" w:color="auto" w:fill="auto"/>
          </w:tcPr>
          <w:p w14:paraId="1AAAB98D" w14:textId="38F8FAC1" w:rsidR="00696CE6" w:rsidRPr="00CA74EA" w:rsidRDefault="00696CE6" w:rsidP="00CA74EA">
            <w:pPr>
              <w:pStyle w:val="BodyText"/>
              <w:rPr>
                <w:rFonts w:cs="Arial"/>
                <w:b w:val="0"/>
                <w:szCs w:val="22"/>
              </w:rPr>
            </w:pPr>
            <w:r>
              <w:rPr>
                <w:rFonts w:cs="Arial"/>
                <w:b w:val="0"/>
                <w:szCs w:val="22"/>
              </w:rPr>
              <w:t xml:space="preserve">Critical friend – able to </w:t>
            </w:r>
            <w:r w:rsidRPr="00696CE6">
              <w:rPr>
                <w:rFonts w:cs="Arial"/>
                <w:b w:val="0"/>
                <w:szCs w:val="22"/>
              </w:rPr>
              <w:t>provide honest</w:t>
            </w:r>
            <w:r>
              <w:rPr>
                <w:rFonts w:cs="Arial"/>
                <w:b w:val="0"/>
                <w:szCs w:val="22"/>
              </w:rPr>
              <w:t xml:space="preserve">, clear </w:t>
            </w:r>
            <w:r w:rsidRPr="00696CE6">
              <w:rPr>
                <w:rFonts w:cs="Arial"/>
                <w:b w:val="0"/>
                <w:szCs w:val="22"/>
              </w:rPr>
              <w:t xml:space="preserve">and </w:t>
            </w:r>
            <w:r>
              <w:rPr>
                <w:rFonts w:cs="Arial"/>
                <w:b w:val="0"/>
                <w:szCs w:val="22"/>
              </w:rPr>
              <w:t xml:space="preserve">constructive feedback </w:t>
            </w:r>
            <w:r w:rsidR="00BB446F">
              <w:rPr>
                <w:rFonts w:cs="Arial"/>
                <w:b w:val="0"/>
                <w:szCs w:val="22"/>
              </w:rPr>
              <w:t xml:space="preserve">(e.g. in an executive or board) </w:t>
            </w:r>
            <w:r>
              <w:rPr>
                <w:rFonts w:cs="Arial"/>
                <w:b w:val="0"/>
                <w:szCs w:val="22"/>
              </w:rPr>
              <w:t xml:space="preserve">in a way that enables organisations, services and departments to face and respond to </w:t>
            </w:r>
            <w:r w:rsidR="00BB446F">
              <w:rPr>
                <w:rFonts w:cs="Arial"/>
                <w:b w:val="0"/>
                <w:szCs w:val="22"/>
              </w:rPr>
              <w:t xml:space="preserve">critical </w:t>
            </w:r>
            <w:r>
              <w:rPr>
                <w:rFonts w:cs="Arial"/>
                <w:b w:val="0"/>
                <w:szCs w:val="22"/>
              </w:rPr>
              <w:t>risk</w:t>
            </w:r>
            <w:r w:rsidR="00BB446F">
              <w:rPr>
                <w:rFonts w:cs="Arial"/>
                <w:b w:val="0"/>
                <w:szCs w:val="22"/>
              </w:rPr>
              <w:t xml:space="preserve">s </w:t>
            </w:r>
            <w:r>
              <w:rPr>
                <w:rFonts w:cs="Arial"/>
                <w:b w:val="0"/>
                <w:szCs w:val="22"/>
              </w:rPr>
              <w:t xml:space="preserve">and </w:t>
            </w:r>
            <w:r w:rsidR="00BB446F">
              <w:rPr>
                <w:rFonts w:cs="Arial"/>
                <w:b w:val="0"/>
                <w:szCs w:val="22"/>
              </w:rPr>
              <w:t xml:space="preserve">challenging </w:t>
            </w:r>
            <w:r>
              <w:rPr>
                <w:rFonts w:cs="Arial"/>
                <w:b w:val="0"/>
                <w:szCs w:val="22"/>
              </w:rPr>
              <w:t xml:space="preserve">issues </w:t>
            </w:r>
            <w:r w:rsidR="00BB446F">
              <w:rPr>
                <w:rFonts w:cs="Arial"/>
                <w:b w:val="0"/>
                <w:szCs w:val="22"/>
              </w:rPr>
              <w:t>so they can be overcome</w:t>
            </w:r>
            <w:r w:rsidRPr="00696CE6">
              <w:rPr>
                <w:rFonts w:cs="Arial"/>
                <w:b w:val="0"/>
                <w:szCs w:val="22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9D15B0" w14:textId="5A030481" w:rsidR="00696CE6" w:rsidRPr="00CA74EA" w:rsidRDefault="00BB446F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7F55D501" w14:textId="77777777" w:rsidR="00696CE6" w:rsidRPr="00CA74EA" w:rsidRDefault="00696CE6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EC0" w:rsidRPr="00CA74EA" w14:paraId="42D488A9" w14:textId="77777777" w:rsidTr="000C4D7C">
        <w:tc>
          <w:tcPr>
            <w:tcW w:w="5807" w:type="dxa"/>
            <w:shd w:val="clear" w:color="auto" w:fill="auto"/>
          </w:tcPr>
          <w:p w14:paraId="4EB2F009" w14:textId="77777777" w:rsidR="00D51EC0" w:rsidRPr="00CA74EA" w:rsidRDefault="00D51EC0" w:rsidP="00CA74EA">
            <w:pPr>
              <w:pStyle w:val="BodyText"/>
              <w:rPr>
                <w:rFonts w:cs="Arial"/>
                <w:b w:val="0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>Lean thinking – taking an approach to work which is customer focussed and reduces bureaucracy and waste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AF6D86" w14:textId="77777777" w:rsidR="00D51EC0" w:rsidRPr="00CA74EA" w:rsidRDefault="00D51EC0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20988DF" w14:textId="77777777" w:rsidR="00D51EC0" w:rsidRPr="00CA74EA" w:rsidRDefault="00D51EC0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2E4B" w:rsidRPr="00CA74EA" w14:paraId="76BEA7D3" w14:textId="77777777" w:rsidTr="000C4D7C">
        <w:tc>
          <w:tcPr>
            <w:tcW w:w="5807" w:type="dxa"/>
            <w:shd w:val="clear" w:color="auto" w:fill="auto"/>
          </w:tcPr>
          <w:p w14:paraId="6E8B9755" w14:textId="1512D8BF" w:rsidR="00642E4B" w:rsidRPr="00CA74EA" w:rsidRDefault="00642E4B" w:rsidP="00CA74EA">
            <w:pPr>
              <w:pStyle w:val="BodyText"/>
              <w:rPr>
                <w:rFonts w:cs="Arial"/>
                <w:szCs w:val="22"/>
              </w:rPr>
            </w:pPr>
            <w:r w:rsidRPr="00CA74EA">
              <w:rPr>
                <w:rFonts w:cs="Arial"/>
                <w:b w:val="0"/>
                <w:szCs w:val="22"/>
              </w:rPr>
              <w:t xml:space="preserve">Effective </w:t>
            </w:r>
            <w:r w:rsidR="00696CE6">
              <w:rPr>
                <w:rFonts w:cs="Arial"/>
                <w:b w:val="0"/>
                <w:szCs w:val="22"/>
              </w:rPr>
              <w:t xml:space="preserve">digital and data </w:t>
            </w:r>
            <w:r w:rsidRPr="00CA74EA">
              <w:rPr>
                <w:rFonts w:cs="Arial"/>
                <w:b w:val="0"/>
                <w:szCs w:val="22"/>
              </w:rPr>
              <w:t xml:space="preserve">skills - </w:t>
            </w:r>
            <w:r w:rsidR="0097597F" w:rsidRPr="00CA74EA">
              <w:rPr>
                <w:rFonts w:cs="Arial"/>
                <w:b w:val="0"/>
                <w:szCs w:val="22"/>
              </w:rPr>
              <w:t>c</w:t>
            </w:r>
            <w:r w:rsidRPr="00CA74EA">
              <w:rPr>
                <w:rFonts w:cs="Arial"/>
                <w:b w:val="0"/>
                <w:szCs w:val="22"/>
              </w:rPr>
              <w:t xml:space="preserve">onfident </w:t>
            </w:r>
            <w:r w:rsidR="00696CE6">
              <w:rPr>
                <w:rFonts w:cs="Arial"/>
                <w:b w:val="0"/>
                <w:szCs w:val="22"/>
              </w:rPr>
              <w:t xml:space="preserve">and skilled </w:t>
            </w:r>
            <w:r w:rsidRPr="00CA74EA">
              <w:rPr>
                <w:rFonts w:cs="Arial"/>
                <w:b w:val="0"/>
                <w:szCs w:val="22"/>
              </w:rPr>
              <w:t xml:space="preserve">in the use and application of </w:t>
            </w:r>
            <w:r w:rsidR="00D51EC0" w:rsidRPr="00CA74EA">
              <w:rPr>
                <w:rFonts w:cs="Arial"/>
                <w:b w:val="0"/>
                <w:szCs w:val="22"/>
              </w:rPr>
              <w:t>information and systems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3983D9" w14:textId="77777777" w:rsidR="00642E4B" w:rsidRPr="00CA74EA" w:rsidRDefault="00D51EC0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584124B" w14:textId="77777777" w:rsidR="00642E4B" w:rsidRPr="00CA74EA" w:rsidRDefault="00642E4B" w:rsidP="00CA74E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997F4F" w14:textId="42B88119" w:rsidR="008B6DFD" w:rsidRPr="00CA74EA" w:rsidRDefault="008B6DFD" w:rsidP="00CA74EA">
      <w:pPr>
        <w:rPr>
          <w:rFonts w:ascii="Arial" w:hAnsi="Arial" w:cs="Arial"/>
          <w:sz w:val="22"/>
          <w:szCs w:val="22"/>
        </w:rPr>
      </w:pP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1"/>
        <w:gridCol w:w="4820"/>
      </w:tblGrid>
      <w:tr w:rsidR="00EE283A" w:rsidRPr="00CA74EA" w14:paraId="250C314C" w14:textId="77777777" w:rsidTr="00671A74">
        <w:tc>
          <w:tcPr>
            <w:tcW w:w="8781" w:type="dxa"/>
            <w:gridSpan w:val="2"/>
            <w:shd w:val="pct5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C348" w14:textId="3B3D84C2" w:rsidR="00EE283A" w:rsidRPr="00CA74EA" w:rsidRDefault="00EE283A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lastRenderedPageBreak/>
              <w:t>Effective Behaviours</w:t>
            </w:r>
          </w:p>
          <w:p w14:paraId="571162DE" w14:textId="77777777" w:rsidR="00EE283A" w:rsidRPr="00CA74EA" w:rsidRDefault="00EE283A" w:rsidP="00CA7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6B780A2" w14:textId="77777777" w:rsidR="00EE283A" w:rsidRDefault="00EE283A" w:rsidP="00CA7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CA74EA">
              <w:rPr>
                <w:rFonts w:ascii="Arial" w:eastAsia="Calibri" w:hAnsi="Arial" w:cs="Arial"/>
                <w:sz w:val="22"/>
                <w:szCs w:val="22"/>
              </w:rPr>
              <w:t>To be most effective in this role the University has identified a set of effective behaviours</w:t>
            </w:r>
            <w:r w:rsidR="00BB446F">
              <w:rPr>
                <w:rFonts w:ascii="Arial" w:eastAsia="Calibri" w:hAnsi="Arial" w:cs="Arial"/>
                <w:sz w:val="22"/>
                <w:szCs w:val="22"/>
              </w:rPr>
              <w:t xml:space="preserve"> – the Effective Behaviours Framework (EBF)</w:t>
            </w:r>
            <w:r w:rsidRPr="00CA74EA">
              <w:rPr>
                <w:rFonts w:ascii="Arial" w:eastAsia="Calibri" w:hAnsi="Arial" w:cs="Arial"/>
                <w:sz w:val="22"/>
                <w:szCs w:val="22"/>
              </w:rPr>
              <w:t xml:space="preserve">.  These behaviours do not examine technical competence, </w:t>
            </w:r>
            <w:r w:rsidR="00BB446F">
              <w:rPr>
                <w:rFonts w:ascii="Arial" w:eastAsia="Calibri" w:hAnsi="Arial" w:cs="Arial"/>
                <w:sz w:val="22"/>
                <w:szCs w:val="22"/>
              </w:rPr>
              <w:t xml:space="preserve">but </w:t>
            </w:r>
            <w:r w:rsidRPr="00CA74EA">
              <w:rPr>
                <w:rFonts w:ascii="Arial" w:eastAsia="Calibri" w:hAnsi="Arial" w:cs="Arial"/>
                <w:sz w:val="22"/>
                <w:szCs w:val="22"/>
              </w:rPr>
              <w:t>rather they identify the behaviour patterns that are valued due to them being consistent with high performance across the organisation.  This table identifies how the</w:t>
            </w:r>
            <w:r w:rsidR="00BB446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CA74EA">
              <w:rPr>
                <w:rFonts w:ascii="Arial" w:eastAsia="Calibri" w:hAnsi="Arial" w:cs="Arial"/>
                <w:sz w:val="22"/>
                <w:szCs w:val="22"/>
              </w:rPr>
              <w:t>EBF applies to this specific role</w:t>
            </w:r>
            <w:r w:rsidR="00BB446F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  <w:p w14:paraId="510AC3F3" w14:textId="3788D09A" w:rsidR="00BB446F" w:rsidRPr="00CA74EA" w:rsidRDefault="00BB446F" w:rsidP="00CA74E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283A" w:rsidRPr="00CA74EA" w14:paraId="476C9A1B" w14:textId="77777777" w:rsidTr="00DB52F1">
        <w:trPr>
          <w:trHeight w:val="1134"/>
        </w:trPr>
        <w:tc>
          <w:tcPr>
            <w:tcW w:w="3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F94A" w14:textId="77777777" w:rsidR="00EE283A" w:rsidRPr="00CA74EA" w:rsidRDefault="00EE283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Managing self and personal skills:</w:t>
            </w:r>
          </w:p>
          <w:p w14:paraId="2F276D11" w14:textId="77777777" w:rsidR="00EE283A" w:rsidRPr="00CA74EA" w:rsidRDefault="00EE283A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4820" w:type="dxa"/>
          </w:tcPr>
          <w:p w14:paraId="168FEF35" w14:textId="77777777" w:rsidR="00EE283A" w:rsidRPr="00CA74EA" w:rsidRDefault="007B367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manage multiple tasks accurately</w:t>
            </w:r>
          </w:p>
          <w:p w14:paraId="2AD8896A" w14:textId="77777777" w:rsidR="007B3671" w:rsidRPr="00CA74EA" w:rsidRDefault="007B367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giving constructive feedback; coaching</w:t>
            </w:r>
          </w:p>
          <w:p w14:paraId="501C7415" w14:textId="77777777" w:rsidR="007B3671" w:rsidRPr="00CA74EA" w:rsidRDefault="007B367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taking responsibility for advice delivered</w:t>
            </w:r>
          </w:p>
          <w:p w14:paraId="6E9E3BE4" w14:textId="77777777" w:rsidR="007B3671" w:rsidRPr="00CA74EA" w:rsidRDefault="007B367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 xml:space="preserve">strategic understanding of </w:t>
            </w:r>
            <w:proofErr w:type="gramStart"/>
            <w:r w:rsidRPr="00CA74EA">
              <w:rPr>
                <w:rFonts w:ascii="Arial" w:hAnsi="Arial" w:cs="Arial"/>
                <w:sz w:val="22"/>
                <w:szCs w:val="22"/>
              </w:rPr>
              <w:t>University</w:t>
            </w:r>
            <w:proofErr w:type="gramEnd"/>
            <w:r w:rsidRPr="00CA74EA">
              <w:rPr>
                <w:rFonts w:ascii="Arial" w:hAnsi="Arial" w:cs="Arial"/>
                <w:sz w:val="22"/>
                <w:szCs w:val="22"/>
              </w:rPr>
              <w:t xml:space="preserve"> needs</w:t>
            </w:r>
          </w:p>
        </w:tc>
      </w:tr>
      <w:tr w:rsidR="00EE283A" w:rsidRPr="00CA74EA" w14:paraId="18734942" w14:textId="77777777" w:rsidTr="00DB52F1">
        <w:trPr>
          <w:trHeight w:val="1134"/>
        </w:trPr>
        <w:tc>
          <w:tcPr>
            <w:tcW w:w="3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D673" w14:textId="77777777" w:rsidR="00EE283A" w:rsidRPr="00CA74EA" w:rsidRDefault="00EE283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Delivering excellent service:</w:t>
            </w:r>
          </w:p>
          <w:p w14:paraId="1A0FCF0C" w14:textId="77777777" w:rsidR="00EE283A" w:rsidRPr="00CA74EA" w:rsidRDefault="00EE283A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4820" w:type="dxa"/>
          </w:tcPr>
          <w:p w14:paraId="6B86CDF5" w14:textId="77777777" w:rsidR="007B3671" w:rsidRPr="00CA74EA" w:rsidRDefault="007B367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timely, quality delivery to customers</w:t>
            </w:r>
          </w:p>
          <w:p w14:paraId="2D981E99" w14:textId="77777777" w:rsidR="007B3671" w:rsidRPr="00CA74EA" w:rsidRDefault="007B367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listening, empathy for others’ views</w:t>
            </w:r>
          </w:p>
          <w:p w14:paraId="3FDAB151" w14:textId="77777777" w:rsidR="007B3671" w:rsidRPr="00CA74EA" w:rsidRDefault="004E694A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works within and alongside customers</w:t>
            </w:r>
          </w:p>
          <w:p w14:paraId="43D1532E" w14:textId="77777777" w:rsidR="007B3671" w:rsidRPr="00CA74EA" w:rsidRDefault="007C06DE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responsive, offering risk-informed options</w:t>
            </w:r>
          </w:p>
          <w:p w14:paraId="5070F4FC" w14:textId="77777777" w:rsidR="00EE283A" w:rsidRPr="00CA74EA" w:rsidRDefault="00EE283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E283A" w:rsidRPr="00CA74EA" w14:paraId="42800474" w14:textId="77777777" w:rsidTr="00DB52F1">
        <w:trPr>
          <w:trHeight w:val="1134"/>
        </w:trPr>
        <w:tc>
          <w:tcPr>
            <w:tcW w:w="3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E170F" w14:textId="77777777" w:rsidR="00EE283A" w:rsidRPr="00CA74EA" w:rsidRDefault="00EE283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Finding innovative solutions:</w:t>
            </w:r>
          </w:p>
          <w:p w14:paraId="12576921" w14:textId="77777777" w:rsidR="00EE283A" w:rsidRPr="00CA74EA" w:rsidRDefault="00EE283A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4820" w:type="dxa"/>
          </w:tcPr>
          <w:p w14:paraId="3E68BFD3" w14:textId="77777777" w:rsidR="007C06DE" w:rsidRPr="00CA74EA" w:rsidRDefault="007C06DE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accurate diagnosis and problem solving</w:t>
            </w:r>
          </w:p>
          <w:p w14:paraId="5393DB44" w14:textId="77777777" w:rsidR="007C06DE" w:rsidRPr="00CA74EA" w:rsidRDefault="007C06DE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trying new ideas</w:t>
            </w:r>
          </w:p>
          <w:p w14:paraId="6A4FA2D5" w14:textId="77777777" w:rsidR="007C06DE" w:rsidRPr="00CA74EA" w:rsidRDefault="007C06DE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learning from collaboration with others</w:t>
            </w:r>
          </w:p>
          <w:p w14:paraId="0C26AB23" w14:textId="77777777" w:rsidR="00EE283A" w:rsidRPr="00CA74EA" w:rsidRDefault="007C06DE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coaching others to find solutions</w:t>
            </w:r>
          </w:p>
        </w:tc>
      </w:tr>
      <w:tr w:rsidR="00EE283A" w:rsidRPr="00CA74EA" w14:paraId="5B1D4A63" w14:textId="77777777" w:rsidTr="00DB52F1">
        <w:trPr>
          <w:trHeight w:val="1134"/>
        </w:trPr>
        <w:tc>
          <w:tcPr>
            <w:tcW w:w="3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AC75" w14:textId="77777777" w:rsidR="00EE283A" w:rsidRPr="00CA74EA" w:rsidRDefault="00EE283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Embracing change:</w:t>
            </w:r>
          </w:p>
          <w:p w14:paraId="26DFE7F0" w14:textId="77777777" w:rsidR="00EE283A" w:rsidRPr="00CA74EA" w:rsidRDefault="00EE283A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820" w:type="dxa"/>
          </w:tcPr>
          <w:p w14:paraId="76D19715" w14:textId="77777777" w:rsidR="007C06DE" w:rsidRPr="00CA74EA" w:rsidRDefault="007C06DE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influencing to present change positively</w:t>
            </w:r>
          </w:p>
          <w:p w14:paraId="619E09F9" w14:textId="77777777" w:rsidR="007C06DE" w:rsidRPr="00CA74EA" w:rsidRDefault="007C06DE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challenging assumptions</w:t>
            </w:r>
          </w:p>
          <w:p w14:paraId="06F16D5A" w14:textId="77777777" w:rsidR="007C06DE" w:rsidRPr="00CA74EA" w:rsidRDefault="007C06DE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tests, experiments, pilots</w:t>
            </w:r>
          </w:p>
          <w:p w14:paraId="76FCCBA4" w14:textId="77777777" w:rsidR="00EE283A" w:rsidRPr="00CA74EA" w:rsidRDefault="007C06DE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leads change by example</w:t>
            </w:r>
          </w:p>
        </w:tc>
      </w:tr>
      <w:tr w:rsidR="00EE283A" w:rsidRPr="00CA74EA" w14:paraId="736918C7" w14:textId="77777777" w:rsidTr="00DB52F1">
        <w:trPr>
          <w:trHeight w:val="1134"/>
        </w:trPr>
        <w:tc>
          <w:tcPr>
            <w:tcW w:w="3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A2E4" w14:textId="77777777" w:rsidR="00EE283A" w:rsidRPr="00CA74EA" w:rsidRDefault="00EE283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Using resources:</w:t>
            </w:r>
          </w:p>
          <w:p w14:paraId="7264C005" w14:textId="77777777" w:rsidR="00EE283A" w:rsidRPr="00CA74EA" w:rsidRDefault="00EE283A" w:rsidP="00CA7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</w:tcPr>
          <w:p w14:paraId="1E276CB1" w14:textId="77777777" w:rsidR="007C06DE" w:rsidRPr="00CA74EA" w:rsidRDefault="004E694A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business-case approach</w:t>
            </w:r>
          </w:p>
          <w:p w14:paraId="698172ED" w14:textId="77777777" w:rsidR="007C06DE" w:rsidRPr="00CA74EA" w:rsidRDefault="004E694A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delegates, empowers, collaborates</w:t>
            </w:r>
          </w:p>
          <w:p w14:paraId="2622E9E2" w14:textId="77777777" w:rsidR="007C06DE" w:rsidRPr="00CA74EA" w:rsidRDefault="007C06DE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evidence/information based</w:t>
            </w:r>
          </w:p>
          <w:p w14:paraId="24733947" w14:textId="77777777" w:rsidR="00EE283A" w:rsidRPr="00CA74EA" w:rsidRDefault="004E694A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looks outside the University for resources</w:t>
            </w:r>
          </w:p>
        </w:tc>
      </w:tr>
      <w:tr w:rsidR="00EE283A" w:rsidRPr="00CA74EA" w14:paraId="2B7796BF" w14:textId="77777777" w:rsidTr="00DB52F1">
        <w:trPr>
          <w:trHeight w:val="1134"/>
        </w:trPr>
        <w:tc>
          <w:tcPr>
            <w:tcW w:w="3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88F25" w14:textId="77777777" w:rsidR="00EE283A" w:rsidRPr="00CA74EA" w:rsidRDefault="00EE283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Engaging with the big picture:</w:t>
            </w:r>
          </w:p>
          <w:p w14:paraId="71C833DD" w14:textId="77777777" w:rsidR="00EE283A" w:rsidRPr="00CA74EA" w:rsidRDefault="00EE283A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4820" w:type="dxa"/>
          </w:tcPr>
          <w:p w14:paraId="287A92AF" w14:textId="77777777" w:rsidR="004E694A" w:rsidRPr="00CA74EA" w:rsidRDefault="004E694A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develops and articulates a vision</w:t>
            </w:r>
          </w:p>
          <w:p w14:paraId="0159FE8C" w14:textId="77777777" w:rsidR="004E694A" w:rsidRPr="00CA74EA" w:rsidRDefault="004E694A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makes connections</w:t>
            </w:r>
          </w:p>
          <w:p w14:paraId="7486F276" w14:textId="77777777" w:rsidR="004E694A" w:rsidRPr="00CA74EA" w:rsidRDefault="004E694A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inquiring, researching</w:t>
            </w:r>
            <w:r w:rsidR="00652C91" w:rsidRPr="00CA74EA">
              <w:rPr>
                <w:rFonts w:ascii="Arial" w:hAnsi="Arial" w:cs="Arial"/>
                <w:sz w:val="22"/>
                <w:szCs w:val="22"/>
              </w:rPr>
              <w:t>, horizon-scanning</w:t>
            </w:r>
          </w:p>
          <w:p w14:paraId="78107C25" w14:textId="77777777" w:rsidR="00EE283A" w:rsidRPr="00CA74EA" w:rsidRDefault="004E694A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sensitive to wider political environment</w:t>
            </w:r>
          </w:p>
        </w:tc>
      </w:tr>
      <w:tr w:rsidR="00EE283A" w:rsidRPr="00CA74EA" w14:paraId="0BB07E39" w14:textId="77777777" w:rsidTr="00DB52F1">
        <w:trPr>
          <w:trHeight w:val="1134"/>
        </w:trPr>
        <w:tc>
          <w:tcPr>
            <w:tcW w:w="3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EE83E" w14:textId="77777777" w:rsidR="00EE283A" w:rsidRPr="00CA74EA" w:rsidRDefault="00EE283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Developing self and others:</w:t>
            </w:r>
          </w:p>
          <w:p w14:paraId="7380579B" w14:textId="77777777" w:rsidR="00EE283A" w:rsidRPr="00CA74EA" w:rsidRDefault="00EE283A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4820" w:type="dxa"/>
          </w:tcPr>
          <w:p w14:paraId="1DADC148" w14:textId="77777777" w:rsidR="00652C91" w:rsidRPr="00CA74EA" w:rsidRDefault="00DB52F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seeks out</w:t>
            </w:r>
            <w:r w:rsidR="00652C91" w:rsidRPr="00CA74EA">
              <w:rPr>
                <w:rFonts w:ascii="Arial" w:hAnsi="Arial" w:cs="Arial"/>
                <w:sz w:val="22"/>
                <w:szCs w:val="22"/>
              </w:rPr>
              <w:t xml:space="preserve"> learning opportunities</w:t>
            </w:r>
          </w:p>
          <w:p w14:paraId="2DDCB742" w14:textId="77777777" w:rsidR="00652C91" w:rsidRPr="00CA74EA" w:rsidRDefault="00652C9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praises others, builds on their ideas</w:t>
            </w:r>
          </w:p>
          <w:p w14:paraId="076F1920" w14:textId="77777777" w:rsidR="00652C91" w:rsidRPr="00CA74EA" w:rsidRDefault="00652C9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looks for new ways to develop self/others</w:t>
            </w:r>
          </w:p>
          <w:p w14:paraId="4C23924D" w14:textId="77777777" w:rsidR="00EE283A" w:rsidRPr="00CA74EA" w:rsidRDefault="00652C9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spots and develops talent</w:t>
            </w:r>
          </w:p>
        </w:tc>
      </w:tr>
      <w:tr w:rsidR="00EE283A" w:rsidRPr="00CA74EA" w14:paraId="0C450149" w14:textId="77777777" w:rsidTr="00DB52F1">
        <w:trPr>
          <w:trHeight w:val="1134"/>
        </w:trPr>
        <w:tc>
          <w:tcPr>
            <w:tcW w:w="3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19EA" w14:textId="77777777" w:rsidR="00EE283A" w:rsidRPr="00CA74EA" w:rsidRDefault="00EE283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Working with people:</w:t>
            </w:r>
          </w:p>
          <w:p w14:paraId="18D9EB3F" w14:textId="77777777" w:rsidR="00EE283A" w:rsidRPr="00CA74EA" w:rsidRDefault="00EE283A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4820" w:type="dxa"/>
          </w:tcPr>
          <w:p w14:paraId="7B227D11" w14:textId="77777777" w:rsidR="00EE283A" w:rsidRPr="00CA74EA" w:rsidRDefault="00652C9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showing respect, valuing difference</w:t>
            </w:r>
          </w:p>
          <w:p w14:paraId="7524E351" w14:textId="77777777" w:rsidR="00652C91" w:rsidRPr="00CA74EA" w:rsidRDefault="00652C9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establishes rapport using different styles</w:t>
            </w:r>
          </w:p>
          <w:p w14:paraId="23319B3B" w14:textId="77777777" w:rsidR="00652C91" w:rsidRPr="00CA74EA" w:rsidRDefault="00652C9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develops links across boundaries</w:t>
            </w:r>
          </w:p>
          <w:p w14:paraId="411CE333" w14:textId="77777777" w:rsidR="00652C91" w:rsidRPr="00CA74EA" w:rsidRDefault="00652C9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shares information</w:t>
            </w:r>
            <w:r w:rsidR="00DB52F1" w:rsidRPr="00CA74EA">
              <w:rPr>
                <w:rFonts w:ascii="Arial" w:hAnsi="Arial" w:cs="Arial"/>
                <w:sz w:val="22"/>
                <w:szCs w:val="22"/>
              </w:rPr>
              <w:t xml:space="preserve"> appropriately</w:t>
            </w:r>
          </w:p>
        </w:tc>
      </w:tr>
      <w:tr w:rsidR="00EE283A" w:rsidRPr="00CA74EA" w14:paraId="7F0CB6E3" w14:textId="77777777" w:rsidTr="00DB52F1">
        <w:trPr>
          <w:trHeight w:val="1134"/>
        </w:trPr>
        <w:tc>
          <w:tcPr>
            <w:tcW w:w="3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EF442" w14:textId="77777777" w:rsidR="00EE283A" w:rsidRPr="00CA74EA" w:rsidRDefault="00EE283A" w:rsidP="00CA7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b/>
                <w:sz w:val="22"/>
                <w:szCs w:val="22"/>
              </w:rPr>
              <w:t>Achieving results:</w:t>
            </w:r>
          </w:p>
          <w:p w14:paraId="45FD5E4B" w14:textId="77777777" w:rsidR="00EE283A" w:rsidRPr="00CA74EA" w:rsidRDefault="00EE283A" w:rsidP="00CA74EA">
            <w:pPr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  </w:t>
            </w:r>
          </w:p>
        </w:tc>
        <w:tc>
          <w:tcPr>
            <w:tcW w:w="4820" w:type="dxa"/>
          </w:tcPr>
          <w:p w14:paraId="241746AE" w14:textId="77777777" w:rsidR="00DB52F1" w:rsidRPr="00CA74EA" w:rsidRDefault="00DB52F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project-based approach to working</w:t>
            </w:r>
          </w:p>
          <w:p w14:paraId="2BFF361D" w14:textId="77777777" w:rsidR="00DB52F1" w:rsidRPr="00CA74EA" w:rsidRDefault="00DB52F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prioritise effort and delivery</w:t>
            </w:r>
          </w:p>
          <w:p w14:paraId="78CBB326" w14:textId="77777777" w:rsidR="00DB52F1" w:rsidRPr="00CA74EA" w:rsidRDefault="00DB52F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very high personal standards for quality</w:t>
            </w:r>
          </w:p>
          <w:p w14:paraId="39A4B6FC" w14:textId="77777777" w:rsidR="00EE283A" w:rsidRPr="00CA74EA" w:rsidRDefault="00DB52F1" w:rsidP="00CA74EA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  <w:b/>
                <w:sz w:val="22"/>
                <w:szCs w:val="22"/>
              </w:rPr>
            </w:pPr>
            <w:r w:rsidRPr="00CA74EA">
              <w:rPr>
                <w:rFonts w:ascii="Arial" w:hAnsi="Arial" w:cs="Arial"/>
                <w:sz w:val="22"/>
                <w:szCs w:val="22"/>
              </w:rPr>
              <w:t>managing risk</w:t>
            </w:r>
          </w:p>
        </w:tc>
      </w:tr>
    </w:tbl>
    <w:p w14:paraId="25D11E66" w14:textId="77777777" w:rsidR="008B6DFD" w:rsidRPr="00CA74EA" w:rsidRDefault="008B6DFD" w:rsidP="00CA74EA">
      <w:pPr>
        <w:rPr>
          <w:rFonts w:ascii="Arial" w:hAnsi="Arial" w:cs="Arial"/>
          <w:sz w:val="22"/>
          <w:szCs w:val="22"/>
        </w:rPr>
      </w:pPr>
    </w:p>
    <w:p w14:paraId="6287F350" w14:textId="77777777" w:rsidR="00D61069" w:rsidRDefault="00D61069" w:rsidP="006D3FEF"/>
    <w:sectPr w:rsidR="00D61069" w:rsidSect="006714D4">
      <w:footerReference w:type="default" r:id="rId12"/>
      <w:pgSz w:w="11906" w:h="16838"/>
      <w:pgMar w:top="993" w:right="1728" w:bottom="1008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B36BA" w14:textId="77777777" w:rsidR="0097597F" w:rsidRDefault="0097597F" w:rsidP="00F36C3D">
      <w:r>
        <w:separator/>
      </w:r>
    </w:p>
  </w:endnote>
  <w:endnote w:type="continuationSeparator" w:id="0">
    <w:p w14:paraId="77A24F35" w14:textId="77777777" w:rsidR="0097597F" w:rsidRDefault="0097597F" w:rsidP="00F3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00E0" w14:textId="77777777" w:rsidR="0097597F" w:rsidRDefault="0097597F" w:rsidP="00F36C3D">
    <w:pPr>
      <w:pStyle w:val="Footer"/>
      <w:jc w:val="center"/>
      <w:rPr>
        <w:rFonts w:ascii="Arial" w:hAnsi="Arial" w:cs="Arial"/>
        <w:sz w:val="16"/>
        <w:szCs w:val="16"/>
      </w:rPr>
    </w:pPr>
    <w:r w:rsidRPr="00F36C3D">
      <w:rPr>
        <w:rFonts w:ascii="Arial" w:hAnsi="Arial" w:cs="Arial"/>
        <w:sz w:val="16"/>
        <w:szCs w:val="16"/>
      </w:rPr>
      <w:fldChar w:fldCharType="begin"/>
    </w:r>
    <w:r w:rsidRPr="00F36C3D">
      <w:rPr>
        <w:rFonts w:ascii="Arial" w:hAnsi="Arial" w:cs="Arial"/>
        <w:sz w:val="16"/>
        <w:szCs w:val="16"/>
      </w:rPr>
      <w:instrText xml:space="preserve"> PAGE   \* MERGEFORMAT </w:instrText>
    </w:r>
    <w:r w:rsidRPr="00F36C3D">
      <w:rPr>
        <w:rFonts w:ascii="Arial" w:hAnsi="Arial" w:cs="Arial"/>
        <w:sz w:val="16"/>
        <w:szCs w:val="16"/>
      </w:rPr>
      <w:fldChar w:fldCharType="separate"/>
    </w:r>
    <w:r w:rsidR="000043FD">
      <w:rPr>
        <w:rFonts w:ascii="Arial" w:hAnsi="Arial" w:cs="Arial"/>
        <w:noProof/>
        <w:sz w:val="16"/>
        <w:szCs w:val="16"/>
      </w:rPr>
      <w:t>4</w:t>
    </w:r>
    <w:r w:rsidRPr="00F36C3D">
      <w:rPr>
        <w:rFonts w:ascii="Arial" w:hAnsi="Arial" w:cs="Arial"/>
        <w:noProof/>
        <w:sz w:val="16"/>
        <w:szCs w:val="16"/>
      </w:rPr>
      <w:fldChar w:fldCharType="end"/>
    </w:r>
  </w:p>
  <w:p w14:paraId="381F5D5A" w14:textId="1A6B29AF" w:rsidR="0097597F" w:rsidRPr="00F36C3D" w:rsidRDefault="00172FD9" w:rsidP="00F36C3D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December</w:t>
    </w:r>
    <w:r w:rsidR="004C4A02">
      <w:rPr>
        <w:rFonts w:ascii="Arial" w:hAnsi="Arial" w:cs="Arial"/>
        <w:sz w:val="16"/>
        <w:szCs w:val="16"/>
      </w:rPr>
      <w:t xml:space="preserve"> 202</w:t>
    </w:r>
    <w:r w:rsidR="004C35B7"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9B93" w14:textId="77777777" w:rsidR="0097597F" w:rsidRDefault="0097597F" w:rsidP="00F36C3D">
      <w:r>
        <w:separator/>
      </w:r>
    </w:p>
  </w:footnote>
  <w:footnote w:type="continuationSeparator" w:id="0">
    <w:p w14:paraId="49355013" w14:textId="77777777" w:rsidR="0097597F" w:rsidRDefault="0097597F" w:rsidP="00F3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0A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6E3041"/>
    <w:multiLevelType w:val="hybridMultilevel"/>
    <w:tmpl w:val="D86C2F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92DC7"/>
    <w:multiLevelType w:val="hybridMultilevel"/>
    <w:tmpl w:val="CC3460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5132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5952B49"/>
    <w:multiLevelType w:val="hybridMultilevel"/>
    <w:tmpl w:val="B7D4BB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3D46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FAB2186"/>
    <w:multiLevelType w:val="singleLevel"/>
    <w:tmpl w:val="1AA0E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5211228D"/>
    <w:multiLevelType w:val="hybridMultilevel"/>
    <w:tmpl w:val="7B40E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566888">
    <w:abstractNumId w:val="2"/>
  </w:num>
  <w:num w:numId="2" w16cid:durableId="329872277">
    <w:abstractNumId w:val="0"/>
  </w:num>
  <w:num w:numId="3" w16cid:durableId="58136326">
    <w:abstractNumId w:val="3"/>
  </w:num>
  <w:num w:numId="4" w16cid:durableId="738751148">
    <w:abstractNumId w:val="4"/>
  </w:num>
  <w:num w:numId="5" w16cid:durableId="1921518214">
    <w:abstractNumId w:val="5"/>
  </w:num>
  <w:num w:numId="6" w16cid:durableId="1689484528">
    <w:abstractNumId w:val="1"/>
  </w:num>
  <w:num w:numId="7" w16cid:durableId="605818834">
    <w:abstractNumId w:val="6"/>
  </w:num>
  <w:num w:numId="8" w16cid:durableId="20536538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69"/>
    <w:rsid w:val="000043FD"/>
    <w:rsid w:val="00020FE1"/>
    <w:rsid w:val="0006611A"/>
    <w:rsid w:val="000C2EAE"/>
    <w:rsid w:val="000C4D7C"/>
    <w:rsid w:val="00136193"/>
    <w:rsid w:val="00150694"/>
    <w:rsid w:val="00172FD9"/>
    <w:rsid w:val="00182BE3"/>
    <w:rsid w:val="001B04A6"/>
    <w:rsid w:val="001D4679"/>
    <w:rsid w:val="00281BC1"/>
    <w:rsid w:val="002F5449"/>
    <w:rsid w:val="00374D30"/>
    <w:rsid w:val="003842C2"/>
    <w:rsid w:val="003C0898"/>
    <w:rsid w:val="003E3F09"/>
    <w:rsid w:val="0042570F"/>
    <w:rsid w:val="00432496"/>
    <w:rsid w:val="00451030"/>
    <w:rsid w:val="004775D3"/>
    <w:rsid w:val="004C35B7"/>
    <w:rsid w:val="004C4A02"/>
    <w:rsid w:val="004C4A9A"/>
    <w:rsid w:val="004E694A"/>
    <w:rsid w:val="00504B86"/>
    <w:rsid w:val="005572AB"/>
    <w:rsid w:val="0058376E"/>
    <w:rsid w:val="005D1277"/>
    <w:rsid w:val="00614AF9"/>
    <w:rsid w:val="00642E4B"/>
    <w:rsid w:val="006440B0"/>
    <w:rsid w:val="00647C34"/>
    <w:rsid w:val="00652C91"/>
    <w:rsid w:val="006714D4"/>
    <w:rsid w:val="00671A74"/>
    <w:rsid w:val="00696CE6"/>
    <w:rsid w:val="006A1C2C"/>
    <w:rsid w:val="006B2AC5"/>
    <w:rsid w:val="006D3FEF"/>
    <w:rsid w:val="00713C84"/>
    <w:rsid w:val="007A5375"/>
    <w:rsid w:val="007B3671"/>
    <w:rsid w:val="007C06DE"/>
    <w:rsid w:val="008437DE"/>
    <w:rsid w:val="008874DF"/>
    <w:rsid w:val="008B6DFD"/>
    <w:rsid w:val="008D3F3C"/>
    <w:rsid w:val="00962B4C"/>
    <w:rsid w:val="0097597F"/>
    <w:rsid w:val="009C5ED5"/>
    <w:rsid w:val="009C755A"/>
    <w:rsid w:val="00A111D9"/>
    <w:rsid w:val="00A45015"/>
    <w:rsid w:val="00AD2891"/>
    <w:rsid w:val="00AE1282"/>
    <w:rsid w:val="00B46AC4"/>
    <w:rsid w:val="00BB446F"/>
    <w:rsid w:val="00BF378D"/>
    <w:rsid w:val="00C02B5D"/>
    <w:rsid w:val="00C032C2"/>
    <w:rsid w:val="00C50A5A"/>
    <w:rsid w:val="00C6260F"/>
    <w:rsid w:val="00CA4108"/>
    <w:rsid w:val="00CA74EA"/>
    <w:rsid w:val="00CD1382"/>
    <w:rsid w:val="00D271F1"/>
    <w:rsid w:val="00D32BF9"/>
    <w:rsid w:val="00D50452"/>
    <w:rsid w:val="00D51EC0"/>
    <w:rsid w:val="00D61069"/>
    <w:rsid w:val="00D66472"/>
    <w:rsid w:val="00D925F3"/>
    <w:rsid w:val="00DB52F1"/>
    <w:rsid w:val="00DB6B3D"/>
    <w:rsid w:val="00DE1B9F"/>
    <w:rsid w:val="00E25DA2"/>
    <w:rsid w:val="00E36631"/>
    <w:rsid w:val="00E6107A"/>
    <w:rsid w:val="00EE283A"/>
    <w:rsid w:val="00F36C3D"/>
    <w:rsid w:val="00F41E2D"/>
    <w:rsid w:val="00F47C1D"/>
    <w:rsid w:val="00F8206B"/>
    <w:rsid w:val="00FD450A"/>
    <w:rsid w:val="00FD7418"/>
    <w:rsid w:val="00FE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25468"/>
  <w15:docId w15:val="{D3059CBA-F1AD-43B4-95C3-B471D25D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015"/>
    <w:rPr>
      <w:lang w:eastAsia="en-US"/>
    </w:rPr>
  </w:style>
  <w:style w:type="paragraph" w:styleId="Heading1">
    <w:name w:val="heading 1"/>
    <w:basedOn w:val="Normal"/>
    <w:next w:val="Normal"/>
    <w:qFormat/>
    <w:rsid w:val="00C626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6106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1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D61069"/>
    <w:rPr>
      <w:rFonts w:ascii="Courier New" w:hAnsi="Courier New" w:cs="Courier New"/>
      <w:lang w:eastAsia="en-GB"/>
    </w:rPr>
  </w:style>
  <w:style w:type="paragraph" w:styleId="BodyText">
    <w:name w:val="Body Text"/>
    <w:basedOn w:val="Normal"/>
    <w:rsid w:val="004775D3"/>
    <w:rPr>
      <w:rFonts w:ascii="Arial" w:hAnsi="Arial"/>
      <w:b/>
      <w:sz w:val="22"/>
      <w:lang w:eastAsia="en-GB"/>
    </w:rPr>
  </w:style>
  <w:style w:type="paragraph" w:styleId="BodyText2">
    <w:name w:val="Body Text 2"/>
    <w:basedOn w:val="Normal"/>
    <w:rsid w:val="00C6260F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583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376E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F36C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36C3D"/>
    <w:rPr>
      <w:lang w:eastAsia="en-US"/>
    </w:rPr>
  </w:style>
  <w:style w:type="paragraph" w:styleId="Footer">
    <w:name w:val="footer"/>
    <w:basedOn w:val="Normal"/>
    <w:link w:val="FooterChar"/>
    <w:unhideWhenUsed/>
    <w:rsid w:val="00F36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36C3D"/>
    <w:rPr>
      <w:lang w:eastAsia="en-US"/>
    </w:rPr>
  </w:style>
  <w:style w:type="paragraph" w:styleId="ListParagraph">
    <w:name w:val="List Paragraph"/>
    <w:basedOn w:val="Normal"/>
    <w:uiPriority w:val="34"/>
    <w:qFormat/>
    <w:rsid w:val="007B3671"/>
    <w:pPr>
      <w:ind w:left="720"/>
      <w:contextualSpacing/>
    </w:pPr>
  </w:style>
  <w:style w:type="character" w:styleId="Hyperlink">
    <w:name w:val="Hyperlink"/>
    <w:basedOn w:val="DefaultParagraphFont"/>
    <w:unhideWhenUsed/>
    <w:rsid w:val="009C5E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th.ac.uk/corporate-information/our-values-and-how-we-wor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ath.ac.uk/corporate-information/our-mission-and-our-vis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th.ac.uk/guides/the-bath-hybrid-mode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4A1C-FAE1-4CF9-853E-6360B22F6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7514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Eley</dc:creator>
  <cp:lastModifiedBy>Jess McGee</cp:lastModifiedBy>
  <cp:revision>2</cp:revision>
  <cp:lastPrinted>2016-09-02T18:18:00Z</cp:lastPrinted>
  <dcterms:created xsi:type="dcterms:W3CDTF">2026-02-18T14:50:00Z</dcterms:created>
  <dcterms:modified xsi:type="dcterms:W3CDTF">2026-02-18T14:50:00Z</dcterms:modified>
</cp:coreProperties>
</file>